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11912600</wp:posOffset>
            </wp:positionH>
            <wp:positionV relativeFrom="topMargin">
              <wp:posOffset>10401300</wp:posOffset>
            </wp:positionV>
            <wp:extent cx="419100" cy="469900"/>
            <wp:effectExtent l="0" t="0" r="0" b="6350"/>
            <wp:wrapNone/>
            <wp:docPr id="100046" name="图片 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6" name="图片 1000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凉山州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年初中学业水平暨高中阶段学校招生考试试题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物理、化学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答题前，考生务必将自己的姓名、座位号、准考证号用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毫米的黑色墨迹签字笔填写在答题卡上，并在答题卡背面上方填涂座位号，同时检查条形码粘贴是否正确。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选择题使用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铅笔涂在答题卡对应题目标号的位置上；非选择题用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毫米黑色墨迹签字笔书写在答题卡对应题目标号的答题区域内，超出答题区域书写的答案无效；在草稿纸、试题卷上答题无效。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考试结束后，由监考教师将试题卷、答题卡、草稿纸一并收回。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本试卷为化学、物理合卷。试卷分为第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卷、第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Ⅱ</w:t>
      </w:r>
      <w:r>
        <w:rPr>
          <w:rFonts w:ascii="宋体" w:hAnsi="宋体" w:eastAsia="宋体" w:cs="宋体"/>
          <w:b/>
          <w:color w:val="auto"/>
          <w:sz w:val="24"/>
        </w:rPr>
        <w:t>卷，全卷满分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130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N-14  O-16  Mg-24  Al-27  Cl-35.5  Ca-40  Fe-56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以下各题计算中均取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g=10N/kg</w:t>
      </w:r>
      <w:r>
        <w:rPr>
          <w:rFonts w:ascii="宋体" w:hAnsi="宋体" w:eastAsia="宋体" w:cs="宋体"/>
          <w:b/>
          <w:color w:val="auto"/>
          <w:sz w:val="24"/>
        </w:rPr>
        <w:t>，</w:t>
      </w:r>
      <w:r>
        <w:rPr>
          <w:rFonts w:ascii="Arial" w:hAnsi="Arial" w:eastAsia="Arial" w:cs="Arial"/>
          <w:b/>
          <w:color w:val="auto"/>
          <w:sz w:val="24"/>
        </w:rPr>
        <w:t>ρ</w:t>
      </w:r>
      <w:r>
        <w:rPr>
          <w:rFonts w:ascii="宋体" w:hAnsi="宋体" w:eastAsia="宋体" w:cs="宋体"/>
          <w:b/>
          <w:color w:val="auto"/>
          <w:sz w:val="24"/>
          <w:vertAlign w:val="subscript"/>
        </w:rPr>
        <w:t>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=1×10</w:t>
      </w:r>
      <w:r>
        <w:rPr>
          <w:rFonts w:ascii="Times New Roman" w:hAnsi="Times New Roman" w:eastAsia="Times New Roman" w:cs="Times New Roman"/>
          <w:b/>
          <w:color w:val="auto"/>
          <w:sz w:val="24"/>
          <w:vertAlign w:val="superscript"/>
        </w:rPr>
        <w:t>3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kg/m</w:t>
      </w:r>
      <w:r>
        <w:rPr>
          <w:rFonts w:ascii="Times New Roman" w:hAnsi="Times New Roman" w:eastAsia="Times New Roman" w:cs="Times New Roman"/>
          <w:b/>
          <w:color w:val="auto"/>
          <w:sz w:val="24"/>
          <w:vertAlign w:val="superscript"/>
        </w:rPr>
        <w:t>3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选择题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(</w:t>
      </w:r>
      <w:r>
        <w:rPr>
          <w:rFonts w:ascii="宋体" w:hAnsi="宋体" w:eastAsia="宋体" w:cs="宋体"/>
          <w:b/>
          <w:color w:val="auto"/>
          <w:sz w:val="24"/>
        </w:rPr>
        <w:t>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)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(</w:t>
      </w:r>
      <w:r>
        <w:rPr>
          <w:rFonts w:ascii="宋体" w:hAnsi="宋体" w:eastAsia="宋体" w:cs="宋体"/>
          <w:b/>
          <w:color w:val="auto"/>
          <w:sz w:val="24"/>
        </w:rPr>
        <w:t>本大题共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分。每小题只有一个选项符合题意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)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凉山非遗文化绚烂多彩，彝族刺绣、银饰、漆器、会理绿陶都是凉山非物质文化遗产。下列过程中明显涉及到化学变化的是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用针线制作刺绣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用锤子敲打制作银饰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将木材制成各种形状的木质漆器胎体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用孔雀石配釉烧制绿陶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吸烟有害健康，每年的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31</w:t>
      </w:r>
      <w:r>
        <w:rPr>
          <w:rFonts w:ascii="宋体" w:hAnsi="宋体" w:eastAsia="宋体" w:cs="宋体"/>
          <w:color w:val="000000"/>
        </w:rPr>
        <w:t>日是“世界无烟日”。“禁止吸烟”的图标是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571500" cy="5715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14375" cy="7143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85800" cy="6858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76275" cy="619125"/>
            <wp:effectExtent l="0" t="0" r="9525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规范操作是化学实验成功的关键。下列实验操作错误的是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857250" cy="6762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稀释浓硫酸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33450" cy="6667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检查装置气密性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571500" cy="6096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读取液体体积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95325" cy="67627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点燃酒精灯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“见著知微”是化学学科的重要特点之一，下列宏观事实的微观解释错误的是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476"/>
        <w:gridCol w:w="2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宏观事实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微观解释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滴水中大约有</w:t>
            </w:r>
            <w:r>
              <w:object>
                <v:shape id="_x0000_i1025" o:spt="75" alt="学科网(www.zxxk.com)--教育资源门户，提供试卷、教案、课件、论文、素材以及各类教学资源下载，还有大量而丰富的教学相关资讯！" type="#_x0000_t75" style="height:15.6pt;width:48.9pt;" o:ole="t" filled="f" o:preferrelative="t" stroked="f" coordsize="21600,21600">
                  <v:path/>
                  <v:fill on="f" focussize="0,0"/>
                  <v:stroke on="f" joinstyle="miter"/>
                  <v:imagedata r:id="rId20" o:title="eqId62fbe6d82a6de8a6235a428bb300500c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1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个水分子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分子的体积很小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水结成冰后不再流动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分子停止了运动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水烧开时，壶盖被顶开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分子间的间隔变大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氧气可供给呼吸，臭氧却不能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分子种类不同，化学性质不同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485261" name="图片 48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61" name="图片 48526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C(C</w:t>
      </w:r>
      <w:r>
        <w:rPr>
          <w:color w:val="000000"/>
          <w:vertAlign w:val="sub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6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主要存在于蔬菜、水果中，它能促进人体生长发育，增强人体对疾病的抵抗力。下列说法正确的是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由碳、氢、氧三种元素组成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中碳、氢、氧三种元素的质量比为</w:t>
      </w:r>
      <w:r>
        <w:rPr>
          <w:rFonts w:ascii="Times New Roman" w:hAnsi="Times New Roman" w:eastAsia="Times New Roman" w:cs="Times New Roman"/>
          <w:color w:val="000000"/>
        </w:rPr>
        <w:t>6:8:6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485255" name="图片 48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55" name="图片 48525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相对分子质量是</w:t>
      </w:r>
      <w:r>
        <w:rPr>
          <w:rFonts w:ascii="Times New Roman" w:hAnsi="Times New Roman" w:eastAsia="Times New Roman" w:cs="Times New Roman"/>
          <w:color w:val="000000"/>
        </w:rPr>
        <w:t>176g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维生素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由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个原子构成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对主题知识的整理是一种有效的学习方法。下列对某一主题知识的整理完全正确的是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60"/>
        <w:gridCol w:w="4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A.</w:t>
            </w:r>
            <w:r>
              <w:rPr>
                <w:rFonts w:ascii="宋体" w:hAnsi="宋体" w:eastAsia="宋体" w:cs="宋体"/>
                <w:color w:val="000000"/>
              </w:rPr>
              <w:t>化学与能源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B.</w:t>
            </w:r>
            <w:r>
              <w:rPr>
                <w:rFonts w:ascii="宋体" w:hAnsi="宋体" w:eastAsia="宋体" w:cs="宋体"/>
                <w:color w:val="000000"/>
              </w:rPr>
              <w:t>化学与安全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①煤、石油、天然气都属于可再生能源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②化学变化中一定有新物质生成，但不一定伴随能量变化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①煤炉上放一盆水能防止一氧化碳中毒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②室内起火时，立即打开所有门窗通风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C.</w:t>
            </w:r>
            <w:r>
              <w:rPr>
                <w:rFonts w:ascii="宋体" w:hAnsi="宋体" w:eastAsia="宋体" w:cs="宋体"/>
                <w:color w:val="000000"/>
              </w:rPr>
              <w:t>物质的鉴别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D.</w:t>
            </w:r>
            <w:r>
              <w:rPr>
                <w:rFonts w:ascii="宋体" w:hAnsi="宋体" w:eastAsia="宋体" w:cs="宋体"/>
                <w:color w:val="000000"/>
              </w:rPr>
              <w:t>物质的除杂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①鉴别白醋和白酒：闻气味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②鉴别氯化钾和氯化铵：分别加熟石灰混合研磨后闻气味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①除去粗盐中的难溶性杂质：溶解、过滤、蒸发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②除去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CO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中的水蒸气：将气体通过足量的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  <w:r>
              <w:rPr>
                <w:rFonts w:ascii="宋体" w:hAnsi="宋体" w:eastAsia="宋体" w:cs="宋体"/>
                <w:color w:val="000000"/>
              </w:rPr>
              <w:t>固体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我国计划在</w:t>
      </w:r>
      <w:r>
        <w:rPr>
          <w:rFonts w:ascii="Times New Roman" w:hAnsi="Times New Roman" w:eastAsia="Times New Roman" w:cs="Times New Roman"/>
          <w:color w:val="000000"/>
        </w:rPr>
        <w:t>2060</w:t>
      </w:r>
      <w:r>
        <w:rPr>
          <w:rFonts w:ascii="宋体" w:hAnsi="宋体" w:eastAsia="宋体" w:cs="宋体"/>
          <w:color w:val="000000"/>
        </w:rPr>
        <w:t>年前实现“碳中和”，彰显了大国担当，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的资源化利用是实现“碳中和”的重要途径。如图是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转化为甲醇</w:t>
      </w:r>
      <w:r>
        <w:rPr>
          <w:rFonts w:ascii="Times New Roman" w:hAnsi="Times New Roman" w:eastAsia="Times New Roman" w:cs="Times New Roman"/>
          <w:color w:val="000000"/>
        </w:rPr>
        <w:t>(CH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OH)</w:t>
      </w:r>
      <w:r>
        <w:rPr>
          <w:rFonts w:ascii="宋体" w:hAnsi="宋体" w:eastAsia="宋体" w:cs="宋体"/>
          <w:color w:val="000000"/>
        </w:rPr>
        <w:t>的微观示意图，下列说法错误的是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33850" cy="7429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参加反应的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的分子个数比为</w:t>
      </w:r>
      <w:r>
        <w:rPr>
          <w:rFonts w:ascii="Times New Roman" w:hAnsi="Times New Roman" w:eastAsia="Times New Roman" w:cs="Times New Roman"/>
          <w:color w:val="000000"/>
        </w:rPr>
        <w:t>1:4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反应前后原子的种类和个数保持不变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图中共涉及到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种化合物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该反应的化学方程式为：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25" o:title="eqIdbc70641249b457a44cd3167f63edef7d"/>
            <o:lock v:ext="edit" aspectratio="t"/>
            <w10:wrap type="none"/>
            <w10:anchorlock/>
          </v:shape>
          <o:OLEObject Type="Embed" ProgID="Equation.DSMT4" ShapeID="_x0000_i1026" DrawAspect="Content" ObjectID="_1468075726" r:id="rId24">
            <o:LockedField>false</o:LockedField>
          </o:OLEObject>
        </w:objec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39.75pt;width:51pt;" o:ole="t" filled="f" o:preferrelative="t" stroked="f" coordsize="21600,21600">
            <v:path/>
            <v:fill on="f" focussize="0,0"/>
            <v:stroke on="f" joinstyle="miter"/>
            <v:imagedata r:id="rId27" o:title="eqId4dd5003214d797b64f8ee67f3f8e8e0e"/>
            <o:lock v:ext="edit" aspectratio="t"/>
            <w10:wrap type="none"/>
            <w10:anchorlock/>
          </v:shape>
          <o:OLEObject Type="Embed" ProgID="Equation.DSMT4" ShapeID="_x0000_i1027" DrawAspect="Content" ObjectID="_1468075727" r:id="rId26">
            <o:LockedField>false</o:LockedField>
          </o:OLEObject>
        </w:objec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70.2pt;" o:ole="t" filled="f" o:preferrelative="t" stroked="f" coordsize="21600,21600">
            <v:path/>
            <v:fill on="f" focussize="0,0"/>
            <v:stroke on="f" joinstyle="miter"/>
            <v:imagedata r:id="rId29" o:title="eqIdca7395a706fa05b91590a6a9761f0b07"/>
            <o:lock v:ext="edit" aspectratio="t"/>
            <w10:wrap type="none"/>
            <w10:anchorlock/>
          </v:shape>
          <o:OLEObject Type="Embed" ProgID="Equation.DSMT4" ShapeID="_x0000_i1028" DrawAspect="Content" ObjectID="_1468075728" r:id="rId2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甲、乙、丙三种物质的溶解度曲线如图所示，下列分析错误的是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62100" cy="12382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℃时，乙、丙的溶解度相等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将等质量的甲、乙、丙分别配成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℃时的饱和溶液，所需水的质量大小关系：甲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乙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分别将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℃时甲、乙、丙的饱和溶液降温到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℃，所得溶液中溶质质量分数大小关系：乙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甲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乙中混有少量甲时，可用蒸发结晶的方法提纯乙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下列所示的四个图像中，能正确反映对应变化关系的是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304925" cy="11715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表示足量的红磷在体积不变的密闭容器中燃烧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285875" cy="11811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表示足量的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粉末分别同时与等质量、等质量分数的稀盐酸反应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362075" cy="12573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表示在室温时，向一定质量的饱和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溶液中加入少量生石灰</w:t>
      </w:r>
      <w:r>
        <w:rPr>
          <w:rFonts w:ascii="Times New Roman" w:hAnsi="Times New Roman" w:eastAsia="Times New Roman" w:cs="Times New Roman"/>
          <w:color w:val="000000"/>
        </w:rPr>
        <w:t>(CaO)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495425" cy="11334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表示向一定质量含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，的混合溶液中逐滴加入</w:t>
      </w:r>
      <w:r>
        <w:rPr>
          <w:rFonts w:ascii="Times New Roman" w:hAnsi="Times New Roman" w:eastAsia="Times New Roman" w:cs="Times New Roman"/>
          <w:color w:val="000000"/>
        </w:rPr>
        <w:t>Ba(OH)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Ⅱ</w:t>
      </w:r>
      <w:r>
        <w:rPr>
          <w:rFonts w:ascii="宋体" w:hAnsi="宋体" w:eastAsia="宋体" w:cs="宋体"/>
          <w:b/>
          <w:color w:val="000000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 w:eastAsia="宋体" w:cs="宋体"/>
          <w:b/>
          <w:color w:val="000000"/>
          <w:sz w:val="24"/>
        </w:rPr>
        <w:t>非选择题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90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化学部分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题，化学方程式每个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分，其余每空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明代宋应星所著的《天工开物》是我国乃至世界科技史上一部极有价值的科技著作，请用化学用语填空。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“西川有火井，事甚奇</w:t>
      </w:r>
      <w:r>
        <w:rPr>
          <w:rFonts w:ascii="Times New Roman" w:hAnsi="Times New Roman" w:eastAsia="Times New Roman" w:cs="Times New Roman"/>
          <w:color w:val="000000"/>
        </w:rPr>
        <w:t>……</w:t>
      </w:r>
      <w:r>
        <w:rPr>
          <w:rFonts w:ascii="宋体" w:hAnsi="宋体" w:eastAsia="宋体" w:cs="宋体"/>
          <w:color w:val="000000"/>
        </w:rPr>
        <w:t>”，火井中有天然气产生，请写出天然气中甲烷的化学式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“凡石灰，经火焚炼为用”，即煅烧石灰石得到生石灰，请标明碳酸钙中碳元素的化合价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“铁器淬于胆矾水中，即成铜色也”，即铁与硫酸铜溶液反应，请写出反应后溶液中一定存在的阳离子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凉山是一块绿水青山的宝地。近年来，全州各级党政部门坚决扛牢生态环境保护责任，坚持问题导向，深入打好污染防治攻坚战。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下列物质不属于空气污染物的是</w:t>
      </w:r>
      <w:r>
        <w:rPr>
          <w:rFonts w:ascii="Times New Roman" w:hAnsi="Times New Roman" w:eastAsia="Times New Roman" w:cs="Times New Roman"/>
          <w:color w:val="000000"/>
        </w:rPr>
        <w:t>___________(</w:t>
      </w:r>
      <w:r>
        <w:rPr>
          <w:rFonts w:ascii="宋体" w:hAnsi="宋体" w:eastAsia="宋体" w:cs="宋体"/>
          <w:color w:val="000000"/>
        </w:rPr>
        <w:t>填选项序号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CO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水是一切生命赖以生存的重要物质基础。在生活中通过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的方法降低水的硬度。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《“天府粮仓</w:t>
      </w:r>
      <w:r>
        <w:rPr>
          <w:rFonts w:ascii="Times New Roman" w:hAnsi="Times New Roman" w:eastAsia="Times New Roman" w:cs="Times New Roman"/>
          <w:color w:val="000000"/>
        </w:rPr>
        <w:t>·</w:t>
      </w:r>
      <w:r>
        <w:rPr>
          <w:rFonts w:ascii="宋体" w:hAnsi="宋体" w:eastAsia="宋体" w:cs="宋体"/>
          <w:color w:val="000000"/>
        </w:rPr>
        <w:t>百县千片”建设行动方案</w:t>
      </w:r>
      <w:r>
        <w:rPr>
          <w:rFonts w:ascii="Times New Roman" w:hAnsi="Times New Roman" w:eastAsia="Times New Roman" w:cs="Times New Roman"/>
          <w:color w:val="000000"/>
        </w:rPr>
        <w:t>(2024-2026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》中明确凉山州</w:t>
      </w:r>
      <w:r>
        <w:rPr>
          <w:rFonts w:ascii="Times New Roman" w:hAnsi="Times New Roman" w:eastAsia="Times New Roman" w:cs="Times New Roman"/>
          <w:color w:val="000000"/>
        </w:rPr>
        <w:t>13</w:t>
      </w:r>
      <w:r>
        <w:rPr>
          <w:rFonts w:ascii="宋体" w:hAnsi="宋体" w:eastAsia="宋体" w:cs="宋体"/>
          <w:color w:val="000000"/>
        </w:rPr>
        <w:t>个县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市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要建设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个粮油千亩高产片，涉及水稻、玉米、小麦、马铃薯等农作物的种植。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大米、玉米、面粉、马铃薯等主要为人体提供的营养物质是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在农业生产中推广“水肥一体滴灌技术”既可节水，也可节肥。若农作物叶片发黄，则需要补充含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元素的化肥。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日是我国第九个航天日。我国空间站的建设、载人飞船和月球探测器的成功发射等，向世界展示了我国的航天实力。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我国液体捆绑式火箭用到了偏二甲肼</w:t>
      </w:r>
      <w:r>
        <w:rPr>
          <w:rFonts w:ascii="Times New Roman" w:hAnsi="Times New Roman" w:eastAsia="Times New Roman" w:cs="Times New Roman"/>
          <w:color w:val="000000"/>
        </w:rPr>
        <w:t>(C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和四氧化二氮</w:t>
      </w:r>
      <w:r>
        <w:rPr>
          <w:rFonts w:ascii="Times New Roman" w:hAnsi="Times New Roman" w:eastAsia="Times New Roman" w:cs="Times New Roman"/>
          <w:color w:val="000000"/>
        </w:rPr>
        <w:t>(N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做推进剂，反应的化学方程式为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81.75pt;" o:ole="t" filled="f" o:preferrelative="t" stroked="f" coordsize="21600,21600">
            <v:path/>
            <v:fill on="f" focussize="0,0"/>
            <v:stroke on="f" joinstyle="miter"/>
            <v:imagedata r:id="rId36" o:title="eqId8b6d08b5df22fdaef043ebac5910e0bd"/>
            <o:lock v:ext="edit" aspectratio="t"/>
            <w10:wrap type="none"/>
            <w10:anchorlock/>
          </v:shape>
          <o:OLEObject Type="Embed" ProgID="Equation.DSMT4" ShapeID="_x0000_i1029" DrawAspect="Content" ObjectID="_1468075729" r:id="rId35">
            <o:LockedField>false</o:LockedField>
          </o:OLEObject>
        </w:objec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8.15pt;width:26.85pt;" o:ole="t" filled="f" o:preferrelative="t" stroked="f" coordsize="21600,21600">
            <v:path/>
            <v:fill on="f" focussize="0,0"/>
            <v:stroke on="f" joinstyle="miter"/>
            <v:imagedata r:id="rId38" o:title="eqId2884b5bb711bcca0c3805804bd2b54b6"/>
            <o:lock v:ext="edit" aspectratio="t"/>
            <w10:wrap type="none"/>
            <w10:anchorlock/>
          </v:shape>
          <o:OLEObject Type="Embed" ProgID="Equation.DSMT4" ShapeID="_x0000_i1030" DrawAspect="Content" ObjectID="_1468075730" r:id="rId37">
            <o:LockedField>false</o:LockedField>
          </o:OLEObject>
        </w:objec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80.25pt;" o:ole="t" filled="f" o:preferrelative="t" stroked="f" coordsize="21600,21600">
            <v:path/>
            <v:fill on="f" focussize="0,0"/>
            <v:stroke on="f" joinstyle="miter"/>
            <v:imagedata r:id="rId40" o:title="eqId70a0e8fb625b5c763c2eb59de1540401"/>
            <o:lock v:ext="edit" aspectratio="t"/>
            <w10:wrap type="none"/>
            <w10:anchorlock/>
          </v:shape>
          <o:OLEObject Type="Embed" ProgID="Equation.DSMT4" ShapeID="_x0000_i1031" DrawAspect="Content" ObjectID="_1468075731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空间站利用太阳能电池板提供电能，通过电解水制备氧气。请写出电解水反应的化学方程式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我国科学家研发的舱外航天服用到了涤纶，涤纶属于</w:t>
      </w:r>
      <w:r>
        <w:rPr>
          <w:rFonts w:ascii="Times New Roman" w:hAnsi="Times New Roman" w:eastAsia="Times New Roman" w:cs="Times New Roman"/>
          <w:color w:val="000000"/>
        </w:rPr>
        <w:t>___________(</w:t>
      </w:r>
      <w:r>
        <w:rPr>
          <w:rFonts w:ascii="宋体" w:hAnsi="宋体" w:eastAsia="宋体" w:cs="宋体"/>
          <w:color w:val="000000"/>
        </w:rPr>
        <w:t>填选项序号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天然纤维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合成纤维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嫦娥六号月球车的红外成像光谱仪采用了二氧化碲</w:t>
      </w:r>
      <w:r>
        <w:rPr>
          <w:rFonts w:ascii="Times New Roman" w:hAnsi="Times New Roman" w:eastAsia="Times New Roman" w:cs="Times New Roman"/>
          <w:color w:val="000000"/>
        </w:rPr>
        <w:t>(TeO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晶体，下图是碲元素在元素周期表中的部分信息及其原子结构示意图。下列说法中正确的有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填选项序号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24100" cy="10477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①碲元素属于金属元素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②碲原子核内质子数为</w:t>
      </w:r>
      <w:r>
        <w:rPr>
          <w:rFonts w:ascii="Times New Roman" w:hAnsi="Times New Roman" w:eastAsia="Times New Roman" w:cs="Times New Roman"/>
          <w:color w:val="000000"/>
        </w:rPr>
        <w:t>52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③碲原子与氧原子最外层电子数相同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镁铝合金广泛应用于航空领域，大量的镁是从海水蒸发结晶得到粗盐后的苦卤水中提取的，下图是工业制镁的主要流程。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2456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①请写出步骤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中发生反应的化学方程式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②已知试剂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是一种常见的酸，请写出它的名称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三、计算题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尿素</w:t>
      </w:r>
      <w:r>
        <w:rPr>
          <w:rFonts w:ascii="Times New Roman" w:hAnsi="Times New Roman" w:eastAsia="Times New Roman" w:cs="Times New Roman"/>
          <w:color w:val="000000"/>
        </w:rPr>
        <w:t>[</w:t>
      </w:r>
      <w:r>
        <w:rPr>
          <w:rFonts w:ascii="宋体" w:hAnsi="宋体" w:eastAsia="宋体" w:cs="宋体"/>
          <w:color w:val="000000"/>
        </w:rPr>
        <w:t>化学式为</w:t>
      </w:r>
      <w:r>
        <w:rPr>
          <w:rFonts w:ascii="Times New Roman" w:hAnsi="Times New Roman" w:eastAsia="Times New Roman" w:cs="Times New Roman"/>
          <w:color w:val="000000"/>
        </w:rPr>
        <w:t>CO(NH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]</w:t>
      </w:r>
      <w:r>
        <w:rPr>
          <w:rFonts w:ascii="宋体" w:hAnsi="宋体" w:eastAsia="宋体" w:cs="宋体"/>
          <w:color w:val="000000"/>
        </w:rPr>
        <w:t>是一种重要的化肥，工业上制备尿素的化学方程式为：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60pt;" o:ole="t" filled="f" o:preferrelative="t" stroked="f" coordsize="21600,21600">
            <v:path/>
            <v:fill on="f" focussize="0,0"/>
            <v:stroke on="f" joinstyle="miter"/>
            <v:imagedata r:id="rId44" o:title="eqId1a0db1be267c775ba203a96736f789cd"/>
            <o:lock v:ext="edit" aspectratio="t"/>
            <w10:wrap type="none"/>
            <w10:anchorlock/>
          </v:shape>
          <o:OLEObject Type="Embed" ProgID="Equation.DSMT4" ShapeID="_x0000_i1032" DrawAspect="Content" ObjectID="_1468075732" r:id="rId43">
            <o:LockedField>false</o:LockedField>
          </o:OLEObject>
        </w:objec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39.75pt;width:51pt;" o:ole="t" filled="f" o:preferrelative="t" stroked="f" coordsize="21600,21600">
            <v:path/>
            <v:fill on="f" focussize="0,0"/>
            <v:stroke on="f" joinstyle="miter"/>
            <v:imagedata r:id="rId27" o:title="eqId4dd5003214d797b64f8ee67f3f8e8e0e"/>
            <o:lock v:ext="edit" aspectratio="t"/>
            <w10:wrap type="none"/>
            <w10:anchorlock/>
          </v:shape>
          <o:OLEObject Type="Embed" ProgID="Equation.DSMT4" ShapeID="_x0000_i1033" DrawAspect="Content" ObjectID="_1468075733" r:id="rId45">
            <o:LockedField>false</o:LockedField>
          </o:OLEObject>
        </w:objec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84.75pt;" o:ole="t" filled="f" o:preferrelative="t" stroked="f" coordsize="21600,21600">
            <v:path/>
            <v:fill on="f" focussize="0,0"/>
            <v:stroke on="f" joinstyle="miter"/>
            <v:imagedata r:id="rId47" o:title="eqId5d103b914b86018ac30679ab19905910"/>
            <o:lock v:ext="edit" aspectratio="t"/>
            <w10:wrap type="none"/>
            <w10:anchorlock/>
          </v:shape>
          <o:OLEObject Type="Embed" ProgID="Equation.DSMT4" ShapeID="_x0000_i1034" DrawAspect="Content" ObjectID="_1468075734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请计算理论上生产</w:t>
      </w:r>
      <w:r>
        <w:rPr>
          <w:rFonts w:ascii="Times New Roman" w:hAnsi="Times New Roman" w:eastAsia="Times New Roman" w:cs="Times New Roman"/>
          <w:color w:val="000000"/>
        </w:rPr>
        <w:t>120kg</w:t>
      </w:r>
      <w:r>
        <w:rPr>
          <w:rFonts w:ascii="宋体" w:hAnsi="宋体" w:eastAsia="宋体" w:cs="宋体"/>
          <w:color w:val="000000"/>
        </w:rPr>
        <w:t>尿素需要氨气</w:t>
      </w:r>
      <w:r>
        <w:rPr>
          <w:rFonts w:ascii="Times New Roman" w:hAnsi="Times New Roman" w:eastAsia="Times New Roman" w:cs="Times New Roman"/>
          <w:color w:val="000000"/>
        </w:rPr>
        <w:t>(NH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的质量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写出计算过程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四、实验题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本大题共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题化学方程式每个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分，其余每空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下图是实验室制取气体的常用装置，请完成下列题目。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52950" cy="10858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图中仪器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的名称是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实验室通过加热混有二氧化锰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485253" name="图片 485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53" name="图片 48525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氯酸钾固体制取较纯净的氧气，应选择的发生装置和收集装置的组合是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选填装置的字母代号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实验室利用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装置，采用石灰石和稀盐酸制取二氧化碳，该反应的化学方程式为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，若用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装置收集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，则气体应从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选填“①”或“②”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端通入。装置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中小试管的作用是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某校化学兴趣小组对氢氧化钠溶液与稀盐酸的反应进行实验探究。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甲同学向装有氢氧化钠溶液的烧杯中加入一定质量的稀盐酸，振荡后未观察到明显现象，继续滴入几滴无色酚酞试剂并振荡，也未观察到明显现象。据此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填“能”或“不能”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说明氢氧化钠溶液与稀盐酸发生了反应。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同学们将</w:t>
      </w:r>
      <w:r>
        <w:rPr>
          <w:rFonts w:ascii="Times New Roman" w:hAnsi="Times New Roman" w:eastAsia="Times New Roman" w:cs="Times New Roman"/>
          <w:color w:val="000000"/>
        </w:rPr>
        <w:t>(1)</w:t>
      </w:r>
      <w:r>
        <w:rPr>
          <w:rFonts w:ascii="宋体" w:hAnsi="宋体" w:eastAsia="宋体" w:cs="宋体"/>
          <w:color w:val="000000"/>
        </w:rPr>
        <w:t>操作后烧杯内的溶液命名为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溶液，并对其成分进行探究。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溶液中的溶质有哪些？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酚酞试剂的成分除外</w:t>
      </w:r>
      <w:r>
        <w:rPr>
          <w:rFonts w:ascii="Times New Roman" w:hAnsi="Times New Roman" w:eastAsia="Times New Roman" w:cs="Times New Roman"/>
          <w:color w:val="000000"/>
        </w:rPr>
        <w:t>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查阅资料：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122pt;" o:ole="t" filled="f" o:preferrelative="t" stroked="f" coordsize="21600,21600">
            <v:path/>
            <v:fill on="f" focussize="0,0"/>
            <v:stroke on="f" joinstyle="miter"/>
            <v:imagedata r:id="rId50" o:title="eqIdc190593f174bf70fa1f78c5eed08df97"/>
            <o:lock v:ext="edit" aspectratio="t"/>
            <w10:wrap type="none"/>
            <w10:anchorlock/>
          </v:shape>
          <o:OLEObject Type="Embed" ProgID="Equation.DSMT4" ShapeID="_x0000_i1035" DrawAspect="Content" ObjectID="_1468075735" r:id="rId4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【猜想与假设】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猜想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 xml:space="preserve">NaCl   </w:t>
      </w:r>
      <w:r>
        <w:rPr>
          <w:rFonts w:ascii="宋体" w:hAnsi="宋体" w:eastAsia="宋体" w:cs="宋体"/>
          <w:color w:val="000000"/>
        </w:rPr>
        <w:t>猜想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 xml:space="preserve">HCl   </w:t>
      </w:r>
      <w:r>
        <w:rPr>
          <w:rFonts w:ascii="宋体" w:hAnsi="宋体" w:eastAsia="宋体" w:cs="宋体"/>
          <w:color w:val="000000"/>
        </w:rPr>
        <w:t>猜想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NaOH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通过分析，猜想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明显不合理，请说明理由：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【实验一】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乙同学设计并进行了下列实验。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282"/>
        <w:gridCol w:w="2792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操作①：向装有生锈铁钉的试管内倒入适量的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</w:t>
            </w:r>
            <w:r>
              <w:rPr>
                <w:rFonts w:ascii="宋体" w:hAnsi="宋体" w:eastAsia="宋体" w:cs="宋体"/>
                <w:color w:val="000000"/>
              </w:rPr>
              <w:t>溶液。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观察到：铁锈逐渐消失，溶液变为黄色。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结论：猜想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eastAsia="宋体" w:cs="宋体"/>
                <w:color w:val="000000"/>
              </w:rPr>
              <w:t>正确。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操作②：向装有少量碳酸钠粉末的试管内倒入适量的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M</w:t>
            </w:r>
            <w:r>
              <w:rPr>
                <w:rFonts w:ascii="宋体" w:hAnsi="宋体" w:eastAsia="宋体" w:cs="宋体"/>
                <w:color w:val="000000"/>
              </w:rPr>
              <w:t>溶液。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观察到：</w:t>
            </w:r>
            <w:r>
              <w:rPr>
                <w:color w:val="000000"/>
              </w:rPr>
              <w:t>___________</w:t>
            </w:r>
            <w:r>
              <w:rPr>
                <w:rFonts w:ascii="宋体" w:hAnsi="宋体" w:eastAsia="宋体" w:cs="宋体"/>
                <w:color w:val="000000"/>
              </w:rPr>
              <w:t>。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【实验二】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丙同学采用数字传感器、氢氧化钠溶液对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溶液进行探究。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48100" cy="13525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他按照图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所示进行操作，并分别测定实验过程中烧杯内溶液的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值及温度的变化情况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所示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，据图分析可知：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中胶头滴管内的试剂为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填选项序号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 </w:t>
      </w:r>
      <w:r>
        <w:rPr>
          <w:rFonts w:ascii="宋体" w:hAnsi="宋体" w:eastAsia="宋体" w:cs="宋体"/>
          <w:color w:val="000000"/>
        </w:rPr>
        <w:t>氢氧化钠溶液</w:t>
      </w:r>
      <w:r>
        <w:rPr>
          <w:rFonts w:ascii="Times New Roman" w:hAnsi="Times New Roman" w:eastAsia="Times New Roman" w:cs="Times New Roman"/>
          <w:color w:val="000000"/>
        </w:rPr>
        <w:t xml:space="preserve">      B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485259" name="图片 48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59" name="图片 48525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②氢氧化钠与稀盐酸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485257" name="图片 48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57" name="图片 48525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反应为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填“放热”或“吸热”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反应。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【反思与评价】对于无明显现象的中和反应，可以通过证明反应物的消失、测定溶液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值的变化等判断反应是否发生。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C28356E"/>
    <w:rsid w:val="38274566"/>
    <w:rsid w:val="6C017AA3"/>
    <w:rsid w:val="7B7A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image" Target="media/image31.png"/><Relationship Id="rId50" Type="http://schemas.openxmlformats.org/officeDocument/2006/relationships/image" Target="media/image30.wmf"/><Relationship Id="rId5" Type="http://schemas.openxmlformats.org/officeDocument/2006/relationships/header" Target="header3.xml"/><Relationship Id="rId49" Type="http://schemas.openxmlformats.org/officeDocument/2006/relationships/oleObject" Target="embeddings/oleObject11.bin"/><Relationship Id="rId48" Type="http://schemas.openxmlformats.org/officeDocument/2006/relationships/image" Target="media/image29.png"/><Relationship Id="rId47" Type="http://schemas.openxmlformats.org/officeDocument/2006/relationships/image" Target="media/image28.wmf"/><Relationship Id="rId46" Type="http://schemas.openxmlformats.org/officeDocument/2006/relationships/oleObject" Target="embeddings/oleObject10.bin"/><Relationship Id="rId45" Type="http://schemas.openxmlformats.org/officeDocument/2006/relationships/oleObject" Target="embeddings/oleObject9.bin"/><Relationship Id="rId44" Type="http://schemas.openxmlformats.org/officeDocument/2006/relationships/image" Target="media/image27.wmf"/><Relationship Id="rId43" Type="http://schemas.openxmlformats.org/officeDocument/2006/relationships/oleObject" Target="embeddings/oleObject8.bin"/><Relationship Id="rId42" Type="http://schemas.openxmlformats.org/officeDocument/2006/relationships/image" Target="media/image26.png"/><Relationship Id="rId41" Type="http://schemas.openxmlformats.org/officeDocument/2006/relationships/image" Target="media/image25.png"/><Relationship Id="rId40" Type="http://schemas.openxmlformats.org/officeDocument/2006/relationships/image" Target="media/image24.wmf"/><Relationship Id="rId4" Type="http://schemas.openxmlformats.org/officeDocument/2006/relationships/header" Target="header2.xml"/><Relationship Id="rId39" Type="http://schemas.openxmlformats.org/officeDocument/2006/relationships/oleObject" Target="embeddings/oleObject7.bin"/><Relationship Id="rId38" Type="http://schemas.openxmlformats.org/officeDocument/2006/relationships/image" Target="media/image23.wmf"/><Relationship Id="rId37" Type="http://schemas.openxmlformats.org/officeDocument/2006/relationships/oleObject" Target="embeddings/oleObject6.bin"/><Relationship Id="rId36" Type="http://schemas.openxmlformats.org/officeDocument/2006/relationships/image" Target="media/image22.wmf"/><Relationship Id="rId35" Type="http://schemas.openxmlformats.org/officeDocument/2006/relationships/oleObject" Target="embeddings/oleObject5.bin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29" Type="http://schemas.openxmlformats.org/officeDocument/2006/relationships/image" Target="media/image16.wmf"/><Relationship Id="rId28" Type="http://schemas.openxmlformats.org/officeDocument/2006/relationships/oleObject" Target="embeddings/oleObject4.bin"/><Relationship Id="rId27" Type="http://schemas.openxmlformats.org/officeDocument/2006/relationships/image" Target="media/image15.wmf"/><Relationship Id="rId26" Type="http://schemas.openxmlformats.org/officeDocument/2006/relationships/oleObject" Target="embeddings/oleObject3.bin"/><Relationship Id="rId25" Type="http://schemas.openxmlformats.org/officeDocument/2006/relationships/image" Target="media/image14.wmf"/><Relationship Id="rId24" Type="http://schemas.openxmlformats.org/officeDocument/2006/relationships/oleObject" Target="embeddings/oleObject2.bin"/><Relationship Id="rId23" Type="http://schemas.openxmlformats.org/officeDocument/2006/relationships/image" Target="media/image13.png"/><Relationship Id="rId22" Type="http://schemas.openxmlformats.org/officeDocument/2006/relationships/image" Target="media/image12.wmf"/><Relationship Id="rId21" Type="http://schemas.openxmlformats.org/officeDocument/2006/relationships/image" Target="media/image11.wmf"/><Relationship Id="rId20" Type="http://schemas.openxmlformats.org/officeDocument/2006/relationships/image" Target="media/image10.wmf"/><Relationship Id="rId2" Type="http://schemas.openxmlformats.org/officeDocument/2006/relationships/settings" Target="settings.xml"/><Relationship Id="rId19" Type="http://schemas.openxmlformats.org/officeDocument/2006/relationships/oleObject" Target="embeddings/oleObject1.bin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7</Pages>
  <Words>3184</Words>
  <Characters>3708</Characters>
  <Lines>0</Lines>
  <Paragraphs>0</Paragraphs>
  <TotalTime>5</TotalTime>
  <ScaleCrop>false</ScaleCrop>
  <LinksUpToDate>false</LinksUpToDate>
  <CharactersWithSpaces>3824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2025-04-12T22:03:50Z</dcterms:created>
  <dc:creator/>
  <dc:description/>
  <cp:lastModifiedBy>夜曲</cp:lastModifiedBy>
  <dcterms:modified xsi:type="dcterms:W3CDTF">2024-07-19T01:41:42Z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CC0C71D67E9F4C248394337D134A23D6_12</vt:lpwstr>
  </property>
</Properties>
</file>