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</w:pPr>
      <w:bookmarkStart w:id="0" w:name="_GoBack"/>
      <w:bookmarkEnd w:id="0"/>
      <w:r>
        <w:rPr>
          <w:rFonts w:ascii="Times New Roman" w:hAnsi="Times New Roman" w:eastAsia="Times New Roman" w:cs="Times New Roman"/>
          <w:b/>
          <w:color w:val="auto"/>
          <w:sz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11988800</wp:posOffset>
            </wp:positionH>
            <wp:positionV relativeFrom="topMargin">
              <wp:posOffset>12242800</wp:posOffset>
            </wp:positionV>
            <wp:extent cx="355600" cy="482600"/>
            <wp:effectExtent l="0" t="0" r="6350" b="12700"/>
            <wp:wrapNone/>
            <wp:docPr id="100033" name="图片 100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3" name="图片 10003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Times New Roman" w:cs="Times New Roman"/>
          <w:b/>
          <w:color w:val="auto"/>
          <w:sz w:val="32"/>
        </w:rPr>
        <w:t>2024</w:t>
      </w:r>
      <w:r>
        <w:rPr>
          <w:rFonts w:ascii="宋体" w:hAnsi="宋体" w:eastAsia="宋体" w:cs="宋体"/>
          <w:b/>
          <w:color w:val="auto"/>
          <w:sz w:val="32"/>
        </w:rPr>
        <w:t>年临沂市初中学业水平考试试题</w:t>
      </w:r>
    </w:p>
    <w:p>
      <w:pPr>
        <w:spacing w:line="360" w:lineRule="auto"/>
        <w:jc w:val="center"/>
      </w:pPr>
      <w:r>
        <w:rPr>
          <w:rFonts w:ascii="宋体" w:hAnsi="宋体" w:eastAsia="宋体" w:cs="宋体"/>
          <w:b/>
          <w:color w:val="auto"/>
          <w:sz w:val="32"/>
        </w:rPr>
        <w:t>生物</w:t>
      </w:r>
    </w:p>
    <w:p>
      <w:pPr>
        <w:spacing w:line="360" w:lineRule="auto"/>
        <w:jc w:val="left"/>
      </w:pPr>
      <w:r>
        <w:rPr>
          <w:rFonts w:ascii="宋体" w:hAnsi="宋体" w:eastAsia="宋体" w:cs="宋体"/>
          <w:b/>
          <w:color w:val="auto"/>
          <w:sz w:val="24"/>
        </w:rPr>
        <w:t>注意事项</w:t>
      </w:r>
    </w:p>
    <w:p>
      <w:pPr>
        <w:spacing w:line="360" w:lineRule="auto"/>
        <w:jc w:val="left"/>
      </w:pPr>
      <w:r>
        <w:rPr>
          <w:rFonts w:ascii="Times New Roman" w:hAnsi="Times New Roman" w:eastAsia="Times New Roman" w:cs="Times New Roman"/>
          <w:b/>
          <w:color w:val="auto"/>
          <w:sz w:val="24"/>
        </w:rPr>
        <w:t>1</w:t>
      </w:r>
      <w:r>
        <w:rPr>
          <w:rFonts w:ascii="宋体" w:hAnsi="宋体" w:eastAsia="宋体" w:cs="宋体"/>
          <w:b/>
          <w:color w:val="auto"/>
          <w:sz w:val="24"/>
        </w:rPr>
        <w:t>．本试卷分第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I</w:t>
      </w:r>
      <w:r>
        <w:rPr>
          <w:rFonts w:ascii="宋体" w:hAnsi="宋体" w:eastAsia="宋体" w:cs="宋体"/>
          <w:b/>
          <w:color w:val="auto"/>
          <w:sz w:val="24"/>
        </w:rPr>
        <w:t>卷（选择题）和第Ⅱ卷（非选择题）两部分，共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8</w:t>
      </w:r>
      <w:r>
        <w:rPr>
          <w:rFonts w:ascii="宋体" w:hAnsi="宋体" w:eastAsia="宋体" w:cs="宋体"/>
          <w:b/>
          <w:color w:val="auto"/>
          <w:sz w:val="24"/>
        </w:rPr>
        <w:t>页。满分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100</w:t>
      </w:r>
      <w:r>
        <w:rPr>
          <w:rFonts w:ascii="宋体" w:hAnsi="宋体" w:eastAsia="宋体" w:cs="宋体"/>
          <w:b/>
          <w:color w:val="auto"/>
          <w:sz w:val="24"/>
        </w:rPr>
        <w:t>分，考试时间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60</w:t>
      </w:r>
      <w:r>
        <w:rPr>
          <w:rFonts w:ascii="宋体" w:hAnsi="宋体" w:eastAsia="宋体" w:cs="宋体"/>
          <w:b/>
          <w:color w:val="auto"/>
          <w:sz w:val="24"/>
        </w:rPr>
        <w:t>分钟。答卷前，考生务必用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0.5</w:t>
      </w:r>
      <w:r>
        <w:rPr>
          <w:rFonts w:ascii="宋体" w:hAnsi="宋体" w:eastAsia="宋体" w:cs="宋体"/>
          <w:b/>
          <w:color w:val="auto"/>
          <w:sz w:val="24"/>
        </w:rPr>
        <w:t>毫米黑色签字笔将自己的姓名、准考证号、座号填写在试卷和答题卡规定的位置。考试结束后，将本试卷和答题卡一并交回。</w:t>
      </w:r>
    </w:p>
    <w:p>
      <w:pPr>
        <w:spacing w:line="360" w:lineRule="auto"/>
        <w:jc w:val="left"/>
      </w:pPr>
      <w:r>
        <w:rPr>
          <w:rFonts w:ascii="Times New Roman" w:hAnsi="Times New Roman" w:eastAsia="Times New Roman" w:cs="Times New Roman"/>
          <w:b/>
          <w:color w:val="auto"/>
          <w:sz w:val="24"/>
        </w:rPr>
        <w:t>2</w:t>
      </w:r>
      <w:r>
        <w:rPr>
          <w:rFonts w:ascii="宋体" w:hAnsi="宋体" w:eastAsia="宋体" w:cs="宋体"/>
          <w:b/>
          <w:color w:val="auto"/>
          <w:sz w:val="24"/>
        </w:rPr>
        <w:t>．答题注意事项见答题卡，</w:t>
      </w:r>
      <w:r>
        <w:rPr>
          <w:rFonts w:ascii="宋体" w:hAnsi="宋体" w:eastAsia="宋体" w:cs="宋体"/>
          <w:b/>
          <w:color w:val="auto"/>
          <w:sz w:val="24"/>
          <w:em w:val="dot"/>
        </w:rPr>
        <w:t>答在本试卷上不得分</w:t>
      </w:r>
      <w:r>
        <w:rPr>
          <w:rFonts w:ascii="宋体" w:hAnsi="宋体" w:eastAsia="宋体" w:cs="宋体"/>
          <w:b/>
          <w:color w:val="auto"/>
          <w:sz w:val="24"/>
        </w:rPr>
        <w:t>。</w:t>
      </w:r>
    </w:p>
    <w:p>
      <w:pPr>
        <w:spacing w:line="360" w:lineRule="auto"/>
        <w:jc w:val="center"/>
      </w:pPr>
      <w:r>
        <w:rPr>
          <w:rFonts w:ascii="宋体" w:hAnsi="宋体" w:eastAsia="宋体" w:cs="宋体"/>
          <w:b/>
          <w:color w:val="auto"/>
          <w:sz w:val="24"/>
        </w:rPr>
        <w:t>第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I</w:t>
      </w:r>
      <w:r>
        <w:rPr>
          <w:rFonts w:ascii="宋体" w:hAnsi="宋体" w:eastAsia="宋体" w:cs="宋体"/>
          <w:b/>
          <w:color w:val="auto"/>
          <w:sz w:val="24"/>
        </w:rPr>
        <w:t>卷（共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50</w:t>
      </w:r>
      <w:r>
        <w:rPr>
          <w:rFonts w:ascii="宋体" w:hAnsi="宋体" w:eastAsia="宋体" w:cs="宋体"/>
          <w:b/>
          <w:color w:val="auto"/>
          <w:sz w:val="24"/>
        </w:rPr>
        <w:t>分）</w:t>
      </w:r>
    </w:p>
    <w:p>
      <w:pPr>
        <w:spacing w:line="360" w:lineRule="auto"/>
        <w:jc w:val="left"/>
      </w:pPr>
      <w:r>
        <w:rPr>
          <w:rFonts w:ascii="宋体" w:hAnsi="宋体" w:eastAsia="宋体" w:cs="宋体"/>
          <w:b/>
          <w:color w:val="auto"/>
          <w:sz w:val="24"/>
        </w:rPr>
        <w:t>第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I</w:t>
      </w:r>
      <w:r>
        <w:rPr>
          <w:rFonts w:ascii="宋体" w:hAnsi="宋体" w:eastAsia="宋体" w:cs="宋体"/>
          <w:b/>
          <w:color w:val="auto"/>
          <w:sz w:val="24"/>
        </w:rPr>
        <w:t>卷为选择题，共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25</w:t>
      </w:r>
      <w:r>
        <w:rPr>
          <w:rFonts w:ascii="宋体" w:hAnsi="宋体" w:eastAsia="宋体" w:cs="宋体"/>
          <w:b/>
          <w:color w:val="auto"/>
          <w:sz w:val="24"/>
        </w:rPr>
        <w:t>道题，每题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2</w:t>
      </w:r>
      <w:r>
        <w:rPr>
          <w:rFonts w:ascii="宋体" w:hAnsi="宋体" w:eastAsia="宋体" w:cs="宋体"/>
          <w:b/>
          <w:color w:val="auto"/>
          <w:sz w:val="24"/>
        </w:rPr>
        <w:t>分，共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50</w:t>
      </w:r>
      <w:r>
        <w:rPr>
          <w:rFonts w:ascii="宋体" w:hAnsi="宋体" w:eastAsia="宋体" w:cs="宋体"/>
          <w:b/>
          <w:color w:val="auto"/>
          <w:sz w:val="24"/>
        </w:rPr>
        <w:t>分。在每题所列出的四个选项中，只有一项是最符合题目要求的。</w:t>
      </w:r>
    </w:p>
    <w:p>
      <w:pPr>
        <w:spacing w:line="360" w:lineRule="auto"/>
        <w:jc w:val="left"/>
      </w:pPr>
      <w:r>
        <w:rPr>
          <w:rFonts w:ascii="宋体" w:hAnsi="宋体" w:eastAsia="宋体" w:cs="宋体"/>
          <w:color w:val="auto"/>
        </w:rPr>
        <w:t>阅读资料，回答下列小题：</w:t>
      </w:r>
    </w:p>
    <w:p>
      <w:pPr>
        <w:spacing w:line="360" w:lineRule="auto"/>
        <w:jc w:val="left"/>
      </w:pPr>
      <w:r>
        <w:rPr>
          <w:rFonts w:ascii="宋体" w:hAnsi="宋体" w:eastAsia="宋体" w:cs="宋体"/>
          <w:color w:val="auto"/>
        </w:rPr>
        <w:t>显微镜的发明帮助人类打开了认识微观世界之门，通过显微镜人类发现了构筑生命世界的基本单位—细胞，一切生命的关键问题都要到细胞中寻找答案。</w:t>
      </w:r>
    </w:p>
    <w:p>
      <w:pPr>
        <w:spacing w:line="360" w:lineRule="auto"/>
        <w:jc w:val="left"/>
      </w:pPr>
      <w:r>
        <w:drawing>
          <wp:inline distT="0" distB="0" distL="114300" distR="114300">
            <wp:extent cx="1685925" cy="1714500"/>
            <wp:effectExtent l="0" t="0" r="9525" b="0"/>
            <wp:docPr id="100003" name="图片 10000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图片 10000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</w:pPr>
      <w:r>
        <w:rPr>
          <w:color w:val="auto"/>
        </w:rPr>
        <w:t xml:space="preserve">1. </w:t>
      </w:r>
      <w:r>
        <w:rPr>
          <w:rFonts w:ascii="宋体" w:hAnsi="宋体" w:eastAsia="宋体" w:cs="宋体"/>
          <w:color w:val="auto"/>
        </w:rPr>
        <w:t>如图示显微镜结构，使用显微镜观察时，下列叙述正确的是（　　）</w:t>
      </w:r>
    </w:p>
    <w:p>
      <w:pPr>
        <w:spacing w:line="360" w:lineRule="auto"/>
        <w:jc w:val="left"/>
        <w:textAlignment w:val="center"/>
        <w:rPr>
          <w:color w:val="auto"/>
        </w:rPr>
      </w:pPr>
      <w:r>
        <w:t xml:space="preserve">A. </w:t>
      </w:r>
      <w:r>
        <w:rPr>
          <w:rFonts w:ascii="宋体" w:hAnsi="宋体" w:eastAsia="宋体" w:cs="宋体"/>
          <w:color w:val="auto"/>
        </w:rPr>
        <w:t>图示状态下，显微镜的放大倍数为</w:t>
      </w:r>
      <w:r>
        <w:rPr>
          <w:rFonts w:ascii="Times New Roman" w:hAnsi="Times New Roman" w:eastAsia="Times New Roman" w:cs="Times New Roman"/>
          <w:color w:val="auto"/>
        </w:rPr>
        <w:t>400</w:t>
      </w:r>
      <w:r>
        <w:rPr>
          <w:rFonts w:ascii="宋体" w:hAnsi="宋体" w:eastAsia="宋体" w:cs="宋体"/>
          <w:color w:val="auto"/>
        </w:rPr>
        <w:t>倍</w:t>
      </w:r>
    </w:p>
    <w:p>
      <w:pPr>
        <w:spacing w:line="360" w:lineRule="auto"/>
        <w:jc w:val="left"/>
        <w:textAlignment w:val="center"/>
        <w:rPr>
          <w:color w:val="auto"/>
        </w:rPr>
      </w:pPr>
      <w:r>
        <w:t xml:space="preserve">B. </w:t>
      </w:r>
      <w:r>
        <w:rPr>
          <w:rFonts w:ascii="宋体" w:hAnsi="宋体" w:eastAsia="宋体" w:cs="宋体"/>
          <w:color w:val="auto"/>
        </w:rPr>
        <w:t>要使看到的物像更加清晰应转动结构</w:t>
      </w:r>
      <w:r>
        <w:rPr>
          <w:rFonts w:ascii="Times New Roman" w:hAnsi="Times New Roman" w:eastAsia="Times New Roman" w:cs="Times New Roman"/>
          <w:color w:val="auto"/>
        </w:rPr>
        <w:t>a</w:t>
      </w:r>
    </w:p>
    <w:p>
      <w:pPr>
        <w:spacing w:line="360" w:lineRule="auto"/>
        <w:jc w:val="left"/>
        <w:textAlignment w:val="center"/>
        <w:rPr>
          <w:color w:val="auto"/>
        </w:rPr>
      </w:pPr>
      <w:r>
        <w:t xml:space="preserve">C. </w:t>
      </w:r>
      <w:r>
        <w:rPr>
          <w:rFonts w:ascii="宋体" w:hAnsi="宋体" w:eastAsia="宋体" w:cs="宋体"/>
          <w:color w:val="auto"/>
        </w:rPr>
        <w:t>观察植物细胞的液泡时，可调节</w:t>
      </w:r>
      <w:r>
        <w:rPr>
          <w:rFonts w:ascii="Times New Roman" w:hAnsi="Times New Roman" w:eastAsia="Times New Roman" w:cs="Times New Roman"/>
          <w:color w:val="auto"/>
        </w:rPr>
        <w:t>c</w:t>
      </w:r>
      <w:r>
        <w:rPr>
          <w:rFonts w:ascii="宋体" w:hAnsi="宋体" w:eastAsia="宋体" w:cs="宋体"/>
          <w:color w:val="auto"/>
        </w:rPr>
        <w:t>来降低视野亮度</w:t>
      </w:r>
    </w:p>
    <w:p>
      <w:pPr>
        <w:spacing w:line="360" w:lineRule="auto"/>
        <w:jc w:val="left"/>
        <w:textAlignment w:val="center"/>
        <w:rPr>
          <w:color w:val="auto"/>
        </w:rPr>
      </w:pPr>
      <w:r>
        <w:t xml:space="preserve">D. </w:t>
      </w:r>
      <w:r>
        <w:rPr>
          <w:rFonts w:ascii="宋体" w:hAnsi="宋体" w:eastAsia="宋体" w:cs="宋体"/>
          <w:color w:val="auto"/>
        </w:rPr>
        <w:t>欲将视野左下方的物像移至中央，需向右上方移动玻片</w:t>
      </w:r>
    </w:p>
    <w:p>
      <w:pPr>
        <w:spacing w:line="360" w:lineRule="auto"/>
        <w:jc w:val="left"/>
      </w:pPr>
      <w:r>
        <w:rPr>
          <w:color w:val="auto"/>
        </w:rPr>
        <w:t xml:space="preserve">2. </w:t>
      </w:r>
      <w:r>
        <w:rPr>
          <w:rFonts w:ascii="宋体" w:hAnsi="宋体" w:eastAsia="宋体" w:cs="宋体"/>
          <w:color w:val="auto"/>
        </w:rPr>
        <w:t>如图是细胞的结构模式图，下列有关叙述错误的是（　　）</w:t>
      </w:r>
    </w:p>
    <w:p>
      <w:pPr>
        <w:spacing w:line="360" w:lineRule="auto"/>
        <w:jc w:val="left"/>
      </w:pPr>
      <w:r>
        <w:drawing>
          <wp:inline distT="0" distB="0" distL="114300" distR="114300">
            <wp:extent cx="2295525" cy="1914525"/>
            <wp:effectExtent l="0" t="0" r="9525" b="9525"/>
            <wp:docPr id="100005" name="图片 10000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图片 10000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auto"/>
        </w:rPr>
      </w:pPr>
      <w:r>
        <w:t xml:space="preserve">A. </w:t>
      </w:r>
      <w:r>
        <w:rPr>
          <w:rFonts w:ascii="宋体" w:hAnsi="宋体" w:eastAsia="宋体" w:cs="宋体"/>
          <w:color w:val="auto"/>
        </w:rPr>
        <w:t>西红柿的甜味物质主要存在于结构④中</w:t>
      </w:r>
    </w:p>
    <w:p>
      <w:pPr>
        <w:spacing w:line="360" w:lineRule="auto"/>
        <w:jc w:val="left"/>
        <w:textAlignment w:val="center"/>
        <w:rPr>
          <w:color w:val="auto"/>
        </w:rPr>
      </w:pPr>
      <w:r>
        <w:t xml:space="preserve">B. </w:t>
      </w:r>
      <w:r>
        <w:rPr>
          <w:rFonts w:ascii="宋体" w:hAnsi="宋体" w:eastAsia="宋体" w:cs="宋体"/>
          <w:color w:val="auto"/>
        </w:rPr>
        <w:t>家兔细胞没有结构①⑥⑦</w:t>
      </w:r>
    </w:p>
    <w:p>
      <w:pPr>
        <w:spacing w:line="360" w:lineRule="auto"/>
        <w:jc w:val="left"/>
        <w:textAlignment w:val="center"/>
        <w:rPr>
          <w:color w:val="auto"/>
        </w:rPr>
      </w:pPr>
      <w:r>
        <w:t xml:space="preserve">C. </w:t>
      </w:r>
      <w:r>
        <w:rPr>
          <w:rFonts w:ascii="宋体" w:hAnsi="宋体" w:eastAsia="宋体" w:cs="宋体"/>
          <w:color w:val="auto"/>
        </w:rPr>
        <w:t>西红柿和家兔细胞都具有的结构是②③④⑤</w:t>
      </w:r>
    </w:p>
    <w:p>
      <w:pPr>
        <w:spacing w:line="360" w:lineRule="auto"/>
        <w:jc w:val="left"/>
        <w:textAlignment w:val="center"/>
        <w:rPr>
          <w:color w:val="auto"/>
        </w:rPr>
      </w:pPr>
      <w:r>
        <w:t xml:space="preserve">D. </w:t>
      </w:r>
      <w:r>
        <w:rPr>
          <w:rFonts w:ascii="宋体" w:hAnsi="宋体" w:eastAsia="宋体" w:cs="宋体"/>
          <w:color w:val="auto"/>
        </w:rPr>
        <w:t>西红柿和家兔细胞的染色体都存在于结构②内</w:t>
      </w:r>
    </w:p>
    <w:p>
      <w:pPr>
        <w:spacing w:line="360" w:lineRule="auto"/>
        <w:jc w:val="left"/>
      </w:pPr>
      <w:r>
        <w:rPr>
          <w:color w:val="auto"/>
        </w:rPr>
        <w:t xml:space="preserve">3. </w:t>
      </w:r>
      <w:r>
        <w:rPr>
          <w:rFonts w:ascii="宋体" w:hAnsi="宋体" w:eastAsia="宋体" w:cs="宋体"/>
          <w:color w:val="auto"/>
        </w:rPr>
        <w:t>如图是“细胞怎样构成植物体”的过程示意图，其中“③”和“甲”分别代表（　　）</w:t>
      </w:r>
    </w:p>
    <w:p>
      <w:pPr>
        <w:spacing w:line="360" w:lineRule="auto"/>
        <w:jc w:val="left"/>
      </w:pPr>
      <w:r>
        <w:drawing>
          <wp:inline distT="0" distB="0" distL="114300" distR="114300">
            <wp:extent cx="5238750" cy="1943100"/>
            <wp:effectExtent l="0" t="0" r="0" b="0"/>
            <wp:docPr id="100007" name="图片 10000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图片 10000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1943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auto"/>
        </w:rPr>
      </w:pPr>
      <w:r>
        <w:t xml:space="preserve">A. </w:t>
      </w:r>
      <w:r>
        <w:rPr>
          <w:rFonts w:ascii="宋体" w:hAnsi="宋体" w:eastAsia="宋体" w:cs="宋体"/>
          <w:color w:val="auto"/>
        </w:rPr>
        <w:t>细胞分化、器官</w:t>
      </w:r>
      <w:r>
        <w:tab/>
      </w:r>
      <w:r>
        <w:t xml:space="preserve">B. </w:t>
      </w:r>
      <w:r>
        <w:rPr>
          <w:rFonts w:ascii="宋体" w:hAnsi="宋体" w:eastAsia="宋体" w:cs="宋体"/>
          <w:color w:val="auto"/>
        </w:rPr>
        <w:t>细胞分裂、组织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t xml:space="preserve">C. </w:t>
      </w:r>
      <w:r>
        <w:rPr>
          <w:rFonts w:ascii="宋体" w:hAnsi="宋体" w:eastAsia="宋体" w:cs="宋体"/>
          <w:color w:val="auto"/>
        </w:rPr>
        <w:t>细胞分化、系统</w:t>
      </w:r>
      <w:r>
        <w:tab/>
      </w:r>
      <w:r>
        <w:t xml:space="preserve">D. </w:t>
      </w:r>
      <w:r>
        <w:rPr>
          <w:rFonts w:ascii="宋体" w:hAnsi="宋体" w:eastAsia="宋体" w:cs="宋体"/>
          <w:color w:val="auto"/>
        </w:rPr>
        <w:t>细胞分裂、器官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阅读资料，回答下列小题：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探究实践是科学家进行科学研究的重要工作方式，也是我们获取知识、理解科学概念、解决生物学实际问题的主要途径，根据我们已开展的探究实践活动。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4. </w:t>
      </w:r>
      <w:r>
        <w:rPr>
          <w:rFonts w:ascii="宋体" w:hAnsi="宋体" w:eastAsia="宋体" w:cs="宋体"/>
          <w:color w:val="000000"/>
        </w:rPr>
        <w:t>下列探究实验，叙述正确的是（　　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探究烟草浸出液对水蚤心率影响实验表明，烟草浸出液对水蚤心率有抑制作用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探究土壤潮湿度对鼠妇生活的影响时，要设置明亮和阴暗两种环境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探究馒头在口腔中的变化时，将试管放入</w:t>
      </w:r>
      <w:r>
        <w:rPr>
          <w:rFonts w:ascii="Times New Roman" w:hAnsi="Times New Roman" w:eastAsia="Times New Roman" w:cs="Times New Roman"/>
          <w:color w:val="000000"/>
        </w:rPr>
        <w:t>37℃</w:t>
      </w:r>
      <w:r>
        <w:rPr>
          <w:rFonts w:ascii="宋体" w:hAnsi="宋体" w:eastAsia="宋体" w:cs="宋体"/>
          <w:color w:val="000000"/>
        </w:rPr>
        <w:t>温水中，是模拟人体口腔的温度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探究小鼠走迷宫获取食物行为的实验表明，学习行为不受遗传因素的影响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5. </w:t>
      </w:r>
      <w:r>
        <w:rPr>
          <w:rFonts w:ascii="宋体" w:hAnsi="宋体" w:eastAsia="宋体" w:cs="宋体"/>
          <w:color w:val="000000"/>
        </w:rPr>
        <w:t>在探究光合作用和呼吸作用的实验中，对下列实验装置的解释不科学的是（　　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4810125" cy="2314575"/>
            <wp:effectExtent l="0" t="0" r="9525" b="9525"/>
            <wp:docPr id="100009" name="图片 10000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图片 10000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10125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甲装置示探究光合作用释放氧气，必须将装置放置在光下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乙装置验证植物光合作用产生淀粉，小烧杯内的温水将叶片中的叶绿素溶解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丙装置示普利斯特利实验，蜡烛燃烧释放的二氧化碳被植物利用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丁装置中蜡烛熄灭，证明萌发的种子进行呼吸作用消耗了氧气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6. </w:t>
      </w:r>
      <w:r>
        <w:rPr>
          <w:rFonts w:ascii="宋体" w:hAnsi="宋体" w:eastAsia="宋体" w:cs="宋体"/>
          <w:color w:val="000000"/>
        </w:rPr>
        <w:t>在问天实验舱的实验柜中，正在开展太空实验的“太空鱼缸”，是一个以斑马鱼和金鱼藻为研究对象的空间密闭水生生态系统，对该探究项目的相关叙述错误的是（　　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斑马鱼在“太空鱼缸”中出现背腹颠倒游泳，转圈等异常现象，说明环境影响生物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影响斑马鱼生活的生物因素只有金鱼藻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金鱼藻为斑马鱼生活提供氧气，斑马鱼为金鱼藻光合作用提供二氧化碳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该太空密闭水生生态系统的自动调节能力相对较弱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7. </w:t>
      </w:r>
      <w:r>
        <w:rPr>
          <w:rFonts w:ascii="Times New Roman" w:hAnsi="Times New Roman" w:eastAsia="Times New Roman" w:cs="Times New Roman"/>
          <w:color w:val="000000"/>
        </w:rPr>
        <w:t>2024</w:t>
      </w:r>
      <w:r>
        <w:rPr>
          <w:rFonts w:ascii="宋体" w:hAnsi="宋体" w:eastAsia="宋体" w:cs="宋体"/>
          <w:color w:val="000000"/>
        </w:rPr>
        <w:t>年国际生物多样性日的主题是：生物多样性，你我共参与。下列叙述正确的是（　　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生物多样性是指生物种类的多样性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生物种类的多样性实质上是基因的多样性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每个生物都是一个丰富的基因库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保护生物多样性的根本措施是建立自然保护区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8. </w:t>
      </w:r>
      <w:r>
        <w:rPr>
          <w:rFonts w:ascii="宋体" w:hAnsi="宋体" w:eastAsia="宋体" w:cs="宋体"/>
          <w:color w:val="000000"/>
        </w:rPr>
        <w:t>下列农业生产中的做法和目的不相符的是（　　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对庄稼进行及时的排涝、松士——促进植物根的呼吸作用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B</w:t>
      </w:r>
      <w:r>
        <w:rPr>
          <w:color w:val="000000"/>
          <w:position w:val="-22"/>
        </w:rPr>
        <w:drawing>
          <wp:inline distT="0" distB="0" distL="114300" distR="114300">
            <wp:extent cx="31750" cy="88900"/>
            <wp:effectExtent l="0" t="0" r="0" b="0"/>
            <wp:docPr id="100039" name="图片 1000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9" name="图片 100039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175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</w:t>
      </w:r>
      <w:r>
        <w:rPr>
          <w:rFonts w:ascii="宋体" w:hAnsi="宋体" w:eastAsia="宋体" w:cs="宋体"/>
          <w:color w:val="000000"/>
        </w:rPr>
        <w:t>合理密植——植物充分接受光照，提高光能利用率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晴朗的中午，给塑料大棚通风——增加氧气浓度，提高光合作用强度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阴天或傍晚移栽植物——降低植物的蒸腾作用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9. </w:t>
      </w:r>
      <w:r>
        <w:rPr>
          <w:rFonts w:ascii="宋体" w:hAnsi="宋体" w:eastAsia="宋体" w:cs="宋体"/>
          <w:color w:val="000000"/>
        </w:rPr>
        <w:t>图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是模拟人体膈肌与呼吸关系示意图，图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示肺内气压与外界气压差随时间的变化。下列叙述错误的是（　　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4552950" cy="1990725"/>
            <wp:effectExtent l="0" t="0" r="0" b="9525"/>
            <wp:docPr id="100011" name="图片 10001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图片 10001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52950" cy="199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甲过程膈肌舒张，呼气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甲过程对应图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曲线的</w:t>
      </w:r>
      <w:r>
        <w:rPr>
          <w:rFonts w:ascii="Times New Roman" w:hAnsi="Times New Roman" w:eastAsia="Times New Roman" w:cs="Times New Roman"/>
          <w:color w:val="000000"/>
        </w:rPr>
        <w:t>bd</w:t>
      </w:r>
      <w:r>
        <w:rPr>
          <w:rFonts w:ascii="宋体" w:hAnsi="宋体" w:eastAsia="宋体" w:cs="宋体"/>
          <w:color w:val="000000"/>
        </w:rPr>
        <w:t>段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乙过程膈肌收缩，吸气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乙过程结束的瞬间对应图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曲线的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点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阅读资料，回答下列小题：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观察和解剖是学习人体结构与生理的基础，更是我们直观认识自身结构和功能的重要方法，请完成下列与观察和解剖等实践活动有关的题目。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10. </w:t>
      </w:r>
      <w:r>
        <w:rPr>
          <w:rFonts w:ascii="宋体" w:hAnsi="宋体" w:eastAsia="宋体" w:cs="宋体"/>
          <w:color w:val="000000"/>
        </w:rPr>
        <w:t>如图示显微镜下人血涂片的视野，下列叙述错误的是（　　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247900" cy="1571625"/>
            <wp:effectExtent l="0" t="0" r="0" b="9525"/>
            <wp:docPr id="100013" name="图片 10001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图片 10001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②是白细胞，当数量超过正常值，身体可能有炎症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①的数量或血红蛋白低于正常值，可能患贫血病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成熟的①没有细胞核，能够运输氧气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数量最多的是③，具有促进止血和加速凝血的功能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11. </w:t>
      </w:r>
      <w:r>
        <w:rPr>
          <w:rFonts w:ascii="宋体" w:hAnsi="宋体" w:eastAsia="宋体" w:cs="宋体"/>
          <w:color w:val="000000"/>
        </w:rPr>
        <w:t>解剖、观察羊的心脏后，兴趣小组绘制了心脏解剖示意图，字母和数字分别表示腔室和血管。你对他们的解读不认同的是（　　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943225" cy="2476500"/>
            <wp:effectExtent l="0" t="0" r="9525" b="0"/>
            <wp:docPr id="100015" name="图片 10001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图片 10001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943225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是右心室，壁最厚。收缩力最强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和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之间有房室瓣，血液从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→</w:t>
      </w:r>
      <w:r>
        <w:rPr>
          <w:rFonts w:ascii="Times New Roman" w:hAnsi="Times New Roman" w:eastAsia="Times New Roman" w:cs="Times New Roman"/>
          <w:color w:val="000000"/>
        </w:rPr>
        <w:t>a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体循环路线是：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→①→……→④、⑤→</w:t>
      </w:r>
      <w:r>
        <w:rPr>
          <w:rFonts w:ascii="Times New Roman" w:hAnsi="Times New Roman" w:eastAsia="Times New Roman" w:cs="Times New Roman"/>
          <w:color w:val="000000"/>
        </w:rPr>
        <w:t>d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若扎紧⑤，从④灌水，水将从②流出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12. </w:t>
      </w:r>
      <w:r>
        <w:rPr>
          <w:rFonts w:ascii="宋体" w:hAnsi="宋体" w:eastAsia="宋体" w:cs="宋体"/>
          <w:color w:val="000000"/>
        </w:rPr>
        <w:t>开展血型检测活动，同学们不仅了解了自己的血型。对急救输血也有了正确的认识，下列观点错误的是（　　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输血时首先要知道献血者与受血者的血型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安全输血应以输同型血为原则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健康成年人一次献血</w:t>
      </w:r>
      <w:r>
        <w:rPr>
          <w:rFonts w:ascii="Times New Roman" w:hAnsi="Times New Roman" w:eastAsia="Times New Roman" w:cs="Times New Roman"/>
          <w:color w:val="000000"/>
        </w:rPr>
        <w:t>200-300</w:t>
      </w:r>
      <w:r>
        <w:rPr>
          <w:rFonts w:ascii="宋体" w:hAnsi="宋体" w:eastAsia="宋体" w:cs="宋体"/>
          <w:color w:val="000000"/>
        </w:rPr>
        <w:t>毫升不会影响健康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在没有同型血可输而且情况紧急时，任何血型的人都可以大量输入</w:t>
      </w:r>
      <w:r>
        <w:rPr>
          <w:rFonts w:ascii="Times New Roman" w:hAnsi="Times New Roman" w:eastAsia="Times New Roman" w:cs="Times New Roman"/>
          <w:color w:val="000000"/>
        </w:rPr>
        <w:t>O</w:t>
      </w:r>
      <w:r>
        <w:rPr>
          <w:rFonts w:ascii="宋体" w:hAnsi="宋体" w:eastAsia="宋体" w:cs="宋体"/>
          <w:color w:val="000000"/>
        </w:rPr>
        <w:t>型血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阅读资料，回答下列小题：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“结构与功能观”是生物学的基本观点，每一项功能的实现都依赖一定的结构。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13. </w:t>
      </w:r>
      <w:r>
        <w:rPr>
          <w:rFonts w:ascii="宋体" w:hAnsi="宋体" w:eastAsia="宋体" w:cs="宋体"/>
          <w:color w:val="000000"/>
        </w:rPr>
        <w:t>水绵、葫芦藓和肾蕨是三种常见的孢子植物，对它们的结构和功能描述不匹配的是（　　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水绵没有根、茎、叶的分化，几乎全身都可以从环境中吸收水分和无机盐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葫芦藓有根、茎、叶，通过根吸收水分和无机盐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肾蕨有输导组织、能够运输水分和无机盐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水绵、葫芦藓和肾蕨都能进行光合作用制造有机物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14. </w:t>
      </w:r>
      <w:r>
        <w:rPr>
          <w:rFonts w:ascii="宋体" w:hAnsi="宋体" w:eastAsia="宋体" w:cs="宋体"/>
          <w:color w:val="000000"/>
        </w:rPr>
        <w:t>下列有关无脊椎动物的结构及其功能，叙述正确的是（　　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蜜蜂体表的外骨骼能防止体内水分蒸发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乌贼的贝壳能保护柔软的身体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蚯蚓的疣足具有辅助运动的作用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涡虫体表的角质层起保护作用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15. </w:t>
      </w:r>
      <w:r>
        <w:rPr>
          <w:rFonts w:ascii="宋体" w:hAnsi="宋体" w:eastAsia="宋体" w:cs="宋体"/>
          <w:color w:val="000000"/>
        </w:rPr>
        <w:t>天高任鸟飞，鸟的全身都是为飞行设计的，下列描述错误的是（　　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胸肌发达，能够牵动两翼完成飞行动作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肺和气囊都能进行气体交换，满足飞行时氧气的供应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C</w:t>
      </w:r>
      <w:r>
        <w:rPr>
          <w:color w:val="000000"/>
          <w:position w:val="-22"/>
        </w:rPr>
        <w:drawing>
          <wp:inline distT="0" distB="0" distL="114300" distR="114300">
            <wp:extent cx="31750" cy="88900"/>
            <wp:effectExtent l="0" t="0" r="0" b="0"/>
            <wp:docPr id="100043" name="图片 1000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3" name="图片 10004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175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</w:t>
      </w:r>
      <w:r>
        <w:rPr>
          <w:rFonts w:ascii="宋体" w:hAnsi="宋体" w:eastAsia="宋体" w:cs="宋体"/>
          <w:color w:val="000000"/>
        </w:rPr>
        <w:t>骨骼轻、薄、坚固，有些骨内部中空，减轻体重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食量大，消化能力强，满足飞行时能量供应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16. </w:t>
      </w:r>
      <w:r>
        <w:rPr>
          <w:rFonts w:ascii="宋体" w:hAnsi="宋体" w:eastAsia="宋体" w:cs="宋体"/>
          <w:color w:val="000000"/>
        </w:rPr>
        <w:t>动物的生活离不开氧气，下列选项中动物与其呼吸结构相对应的是（　　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①草履虫</w:t>
      </w:r>
      <w:r>
        <w:rPr>
          <w:rFonts w:ascii="Times New Roman" w:hAnsi="Times New Roman" w:eastAsia="Times New Roman" w:cs="Times New Roman"/>
          <w:color w:val="000000"/>
        </w:rPr>
        <w:t>——</w:t>
      </w:r>
      <w:r>
        <w:rPr>
          <w:rFonts w:ascii="宋体" w:hAnsi="宋体" w:eastAsia="宋体" w:cs="宋体"/>
          <w:color w:val="000000"/>
        </w:rPr>
        <w:t>表膜</w:t>
      </w:r>
      <w:r>
        <w:rPr>
          <w:rFonts w:ascii="Times New Roman" w:hAnsi="Times New Roman" w:eastAsia="Times New Roman" w:cs="Times New Roman"/>
          <w:color w:val="000000"/>
        </w:rPr>
        <w:t xml:space="preserve">  </w:t>
      </w:r>
      <w:r>
        <w:rPr>
          <w:rFonts w:ascii="宋体" w:hAnsi="宋体" w:eastAsia="宋体" w:cs="宋体"/>
          <w:color w:val="000000"/>
        </w:rPr>
        <w:t>②蚯蚓</w:t>
      </w:r>
      <w:r>
        <w:rPr>
          <w:rFonts w:ascii="Times New Roman" w:hAnsi="Times New Roman" w:eastAsia="Times New Roman" w:cs="Times New Roman"/>
          <w:color w:val="000000"/>
        </w:rPr>
        <w:t>——</w:t>
      </w:r>
      <w:r>
        <w:rPr>
          <w:rFonts w:ascii="宋体" w:hAnsi="宋体" w:eastAsia="宋体" w:cs="宋体"/>
          <w:color w:val="000000"/>
        </w:rPr>
        <w:t>体壁</w:t>
      </w:r>
      <w:r>
        <w:rPr>
          <w:rFonts w:ascii="Times New Roman" w:hAnsi="Times New Roman" w:eastAsia="Times New Roman" w:cs="Times New Roman"/>
          <w:color w:val="000000"/>
        </w:rPr>
        <w:t xml:space="preserve">  </w:t>
      </w:r>
      <w:r>
        <w:rPr>
          <w:rFonts w:ascii="宋体" w:hAnsi="宋体" w:eastAsia="宋体" w:cs="宋体"/>
          <w:color w:val="000000"/>
        </w:rPr>
        <w:t>③蝗虫</w:t>
      </w:r>
      <w:r>
        <w:rPr>
          <w:rFonts w:ascii="Times New Roman" w:hAnsi="Times New Roman" w:eastAsia="Times New Roman" w:cs="Times New Roman"/>
          <w:color w:val="000000"/>
        </w:rPr>
        <w:t>——</w:t>
      </w:r>
      <w:r>
        <w:rPr>
          <w:rFonts w:ascii="宋体" w:hAnsi="宋体" w:eastAsia="宋体" w:cs="宋体"/>
          <w:color w:val="000000"/>
        </w:rPr>
        <w:t>气门</w:t>
      </w:r>
      <w:r>
        <w:rPr>
          <w:rFonts w:ascii="Times New Roman" w:hAnsi="Times New Roman" w:eastAsia="Times New Roman" w:cs="Times New Roman"/>
          <w:color w:val="000000"/>
        </w:rPr>
        <w:t xml:space="preserve">  </w:t>
      </w:r>
      <w:r>
        <w:rPr>
          <w:rFonts w:ascii="宋体" w:hAnsi="宋体" w:eastAsia="宋体" w:cs="宋体"/>
          <w:color w:val="000000"/>
        </w:rPr>
        <w:t>④鲫鱼</w:t>
      </w:r>
      <w:r>
        <w:rPr>
          <w:rFonts w:ascii="Times New Roman" w:hAnsi="Times New Roman" w:eastAsia="Times New Roman" w:cs="Times New Roman"/>
          <w:color w:val="000000"/>
        </w:rPr>
        <w:t>——</w:t>
      </w:r>
      <w:r>
        <w:rPr>
          <w:rFonts w:ascii="宋体" w:hAnsi="宋体" w:eastAsia="宋体" w:cs="宋体"/>
          <w:color w:val="000000"/>
        </w:rPr>
        <w:t>鳃</w:t>
      </w:r>
      <w:r>
        <w:rPr>
          <w:rFonts w:ascii="Times New Roman" w:hAnsi="Times New Roman" w:eastAsia="Times New Roman" w:cs="Times New Roman"/>
          <w:color w:val="000000"/>
        </w:rPr>
        <w:t xml:space="preserve">  </w:t>
      </w:r>
      <w:r>
        <w:rPr>
          <w:rFonts w:ascii="宋体" w:hAnsi="宋体" w:eastAsia="宋体" w:cs="宋体"/>
          <w:color w:val="000000"/>
        </w:rPr>
        <w:t>⑤青蛙</w:t>
      </w:r>
      <w:r>
        <w:rPr>
          <w:rFonts w:ascii="Times New Roman" w:hAnsi="Times New Roman" w:eastAsia="Times New Roman" w:cs="Times New Roman"/>
          <w:color w:val="000000"/>
        </w:rPr>
        <w:t>——</w:t>
      </w:r>
      <w:r>
        <w:rPr>
          <w:rFonts w:ascii="宋体" w:hAnsi="宋体" w:eastAsia="宋体" w:cs="宋体"/>
          <w:color w:val="000000"/>
        </w:rPr>
        <w:t>鳃和皮肤</w:t>
      </w:r>
      <w:r>
        <w:rPr>
          <w:rFonts w:ascii="Times New Roman" w:hAnsi="Times New Roman" w:eastAsia="Times New Roman" w:cs="Times New Roman"/>
          <w:color w:val="000000"/>
        </w:rPr>
        <w:t xml:space="preserve">  </w:t>
      </w:r>
      <w:r>
        <w:rPr>
          <w:rFonts w:ascii="宋体" w:hAnsi="宋体" w:eastAsia="宋体" w:cs="宋体"/>
          <w:color w:val="000000"/>
        </w:rPr>
        <w:t>⑥乌龟</w:t>
      </w:r>
      <w:r>
        <w:rPr>
          <w:rFonts w:ascii="Times New Roman" w:hAnsi="Times New Roman" w:eastAsia="Times New Roman" w:cs="Times New Roman"/>
          <w:color w:val="000000"/>
        </w:rPr>
        <w:t>——</w:t>
      </w:r>
      <w:r>
        <w:rPr>
          <w:rFonts w:ascii="宋体" w:hAnsi="宋体" w:eastAsia="宋体" w:cs="宋体"/>
          <w:color w:val="000000"/>
        </w:rPr>
        <w:t>鳃</w:t>
      </w:r>
      <w:r>
        <w:rPr>
          <w:rFonts w:ascii="Times New Roman" w:hAnsi="Times New Roman" w:eastAsia="Times New Roman" w:cs="Times New Roman"/>
          <w:color w:val="000000"/>
        </w:rPr>
        <w:t xml:space="preserve">  </w:t>
      </w:r>
      <w:r>
        <w:rPr>
          <w:rFonts w:ascii="宋体" w:hAnsi="宋体" w:eastAsia="宋体" w:cs="宋体"/>
          <w:color w:val="000000"/>
        </w:rPr>
        <w:t>⑦家兔</w:t>
      </w:r>
      <w:r>
        <w:rPr>
          <w:rFonts w:ascii="Times New Roman" w:hAnsi="Times New Roman" w:eastAsia="Times New Roman" w:cs="Times New Roman"/>
          <w:color w:val="000000"/>
        </w:rPr>
        <w:t>——</w:t>
      </w:r>
      <w:r>
        <w:rPr>
          <w:rFonts w:ascii="宋体" w:hAnsi="宋体" w:eastAsia="宋体" w:cs="宋体"/>
          <w:color w:val="000000"/>
        </w:rPr>
        <w:t>肺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①②④⑦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①②③⑤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②⑤⑥⑦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①③④⑥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17. </w:t>
      </w:r>
      <w:r>
        <w:rPr>
          <w:rFonts w:ascii="宋体" w:hAnsi="宋体" w:eastAsia="宋体" w:cs="宋体"/>
          <w:color w:val="000000"/>
        </w:rPr>
        <w:t>运动主要通过运动系统来完成。如图是人的上臂处的骨、关节和肌肉示意图，下列叙述错误的是（　　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247775" cy="1114425"/>
            <wp:effectExtent l="0" t="0" r="9525" b="9525"/>
            <wp:docPr id="100017" name="图片 10001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图片 10001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①收缩，③舒张，完成伸肘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③通过两端的肌腱，附着在同一块骨上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②的表面有关节软骨，减少骨与骨之间的摩擦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骨骼肌接受神经传来的刺激收缩时，牵动骨绕关节活动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18. </w:t>
      </w:r>
      <w:r>
        <w:rPr>
          <w:rFonts w:ascii="宋体" w:hAnsi="宋体" w:eastAsia="宋体" w:cs="宋体"/>
          <w:color w:val="000000"/>
        </w:rPr>
        <w:t>如图表示人体呼吸系统的组成，其结构与功能不相符的是（　　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914525" cy="2009775"/>
            <wp:effectExtent l="0" t="0" r="9525" b="9525"/>
            <wp:docPr id="100019" name="图片 10001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图片 10001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①使吸入的气体变得温暖、湿润和清洁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④内的软骨起到支架作用：保证气流畅通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吞咽时，②处的会厌软骨会盖住喉口，异物不会进入气管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⑥内肺泡数量多，是气体交换的主要场所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阅读资料，回答下列小题：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生物通过生殖和发育、遗传和变异，与环境的变化相互作用。不断进化，世代相继，生生不息。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19. </w:t>
      </w:r>
      <w:r>
        <w:rPr>
          <w:rFonts w:ascii="宋体" w:hAnsi="宋体" w:eastAsia="宋体" w:cs="宋体"/>
          <w:color w:val="000000"/>
        </w:rPr>
        <w:t>如图示家蚕和蝗虫发育过程，下列叙述错误的是（　　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371600" cy="1247775"/>
            <wp:effectExtent l="0" t="0" r="0" b="9525"/>
            <wp:docPr id="100021" name="图片 10002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图片 10002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家蚕和蝗虫都属于有性生殖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家蚕和蝗虫的发育都属于变态发育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若①为受精卵，则家蚕的发育过程可表示为①→③→④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蝗虫的幼虫与成虫相比，生殖器官发育不成熟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20. </w:t>
      </w:r>
      <w:r>
        <w:rPr>
          <w:rFonts w:ascii="宋体" w:hAnsi="宋体" w:eastAsia="宋体" w:cs="宋体"/>
          <w:color w:val="000000"/>
        </w:rPr>
        <w:t>下列有关人的生殖和发育的叙述，正确的是（　　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①新生命的起点是从受精卵的形成开始的；②受精卵在输卵管中形成；③怀孕是指受精卵植入子宫内膜；④子宫是胚胎发育的主要场所；⑤胎儿通过脐带和母体进行物质交换；⑥分娩指成熟的胎儿和胎盘从母体阴道产出的过程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①②④⑥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①②③⑤⑥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①②④⑤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②③④⑤⑥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21. </w:t>
      </w:r>
      <w:r>
        <w:rPr>
          <w:rFonts w:ascii="宋体" w:hAnsi="宋体" w:eastAsia="宋体" w:cs="宋体"/>
          <w:color w:val="000000"/>
        </w:rPr>
        <w:t>下列有关生命起源和生物进化的叙述，错误的是（　　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“海洋化学起源说”认为原始生命诞生于原始海洋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米勒实验模拟了原始地球条件，证明了无机物能形成原始生命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在地质年代晚近的地层中也可以找到低等生物的化石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通过对马、蝙蝠的前肢和鹰的翅膀比较，推测它们可能由共同祖先进化而来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22. </w:t>
      </w:r>
      <w:r>
        <w:rPr>
          <w:rFonts w:ascii="宋体" w:hAnsi="宋体" w:eastAsia="宋体" w:cs="宋体"/>
          <w:color w:val="000000"/>
        </w:rPr>
        <w:t>“超级细菌”的诞生过程也是一种生物进化的过程，下列观点你不认同的是（　　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4305300" cy="1371600"/>
            <wp:effectExtent l="0" t="0" r="0" b="0"/>
            <wp:docPr id="100023" name="图片 10002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图片 10002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①示细菌</w:t>
      </w:r>
      <w:r>
        <w:rPr>
          <w:rFonts w:ascii="宋体" w:hAnsi="宋体" w:eastAsia="宋体" w:cs="宋体"/>
          <w:color w:val="000000"/>
          <w:position w:val="-1"/>
        </w:rPr>
        <w:drawing>
          <wp:inline distT="0" distB="0" distL="114300" distR="114300">
            <wp:extent cx="139700" cy="190500"/>
            <wp:effectExtent l="0" t="0" r="12700" b="0"/>
            <wp:docPr id="100037" name="图片 1000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7" name="图片 100037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生长和繁殖过程中，由于变异产生少数耐药菌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②示随着抗生素使用，耐药细菌因为有利变异而生存下来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①-②说明，抗生素使细菌发生了耐药性变异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③示随抗生素滥用，耐药菌的耐药性越来越来越强，进化出“超级细菌”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阅读资料，回答下列小题：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生命只有一次。我们要珍爱生命，关注健康，选择健康的生活方式。请完成与人的生命和健康相关的题目：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23. </w:t>
      </w:r>
      <w:r>
        <w:rPr>
          <w:rFonts w:ascii="宋体" w:hAnsi="宋体" w:eastAsia="宋体" w:cs="宋体"/>
          <w:color w:val="000000"/>
        </w:rPr>
        <w:t>挑食和偏食常导致某些疾病的发生，下列疾病与病因相对应的是（　　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夜盲症——缺乏维生素</w:t>
      </w:r>
      <w:r>
        <w:rPr>
          <w:rFonts w:ascii="Times New Roman" w:hAnsi="Times New Roman" w:eastAsia="Times New Roman" w:cs="Times New Roman"/>
          <w:color w:val="000000"/>
        </w:rPr>
        <w:t>C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佝偻病——缺乏含铁的无机盐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坏血病——缺乏维生素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color w:val="000000"/>
          <w:vertAlign w:val="subscript"/>
        </w:rPr>
        <w:t>1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地方性甲状腺肿——缺乏含碘的无机盐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24. </w:t>
      </w:r>
      <w:r>
        <w:rPr>
          <w:rFonts w:ascii="宋体" w:hAnsi="宋体" w:eastAsia="宋体" w:cs="宋体"/>
          <w:color w:val="000000"/>
        </w:rPr>
        <w:t>生活中，下列有关人体健康的做法，你不认可的是（　　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青少年处于身体发育的黄金时期，多食用含蛋白质丰富的食物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多进行有氧运动，使肌细胞在运动中不至于缺氧，更好的增进健康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受伤出血时，发现血液鲜红、喷射而出，要迅速指压远心端止血，并及时送医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因剧烈运动、大量失水，为维持细胞正常生理功能，适当补充淡盐水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25. </w:t>
      </w:r>
      <w:r>
        <w:rPr>
          <w:rFonts w:ascii="宋体" w:hAnsi="宋体" w:eastAsia="宋体" w:cs="宋体"/>
          <w:color w:val="000000"/>
        </w:rPr>
        <w:t>如图是医护人员抢救伤员时采取的急救措施，下列叙述错误的是（　　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3143250" cy="1771650"/>
            <wp:effectExtent l="0" t="0" r="0" b="0"/>
            <wp:docPr id="100025" name="图片 10002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图片 10002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甲图示胸外心脏按压，乙图示人工呼吸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人工呼吸前要先检查并清除口鼻内的异物和污物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甲图中，胸外心脏按压的位置为胸骨两侧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实施心肺复苏时，胸外心脏按压与吹气的比例为</w:t>
      </w:r>
      <w:r>
        <w:rPr>
          <w:rFonts w:ascii="Times New Roman" w:hAnsi="Times New Roman" w:eastAsia="Times New Roman" w:cs="Times New Roman"/>
          <w:color w:val="000000"/>
        </w:rPr>
        <w:t>30:2</w:t>
      </w:r>
    </w:p>
    <w:p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第Ⅱ卷（共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50</w:t>
      </w:r>
      <w:r>
        <w:rPr>
          <w:rFonts w:ascii="宋体" w:hAnsi="宋体" w:eastAsia="宋体" w:cs="宋体"/>
          <w:b/>
          <w:color w:val="000000"/>
          <w:sz w:val="24"/>
        </w:rPr>
        <w:t>分）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第Ⅱ卷为非选择题，共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7</w:t>
      </w:r>
      <w:r>
        <w:rPr>
          <w:rFonts w:ascii="宋体" w:hAnsi="宋体" w:eastAsia="宋体" w:cs="宋体"/>
          <w:b/>
          <w:color w:val="000000"/>
          <w:sz w:val="24"/>
        </w:rPr>
        <w:t>道题，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26</w:t>
      </w:r>
      <w:r>
        <w:rPr>
          <w:rFonts w:ascii="宋体" w:hAnsi="宋体" w:eastAsia="宋体" w:cs="宋体"/>
          <w:b/>
          <w:color w:val="000000"/>
          <w:sz w:val="24"/>
        </w:rPr>
        <w:t>题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6</w:t>
      </w:r>
      <w:r>
        <w:rPr>
          <w:rFonts w:ascii="宋体" w:hAnsi="宋体" w:eastAsia="宋体" w:cs="宋体"/>
          <w:b/>
          <w:color w:val="000000"/>
          <w:sz w:val="24"/>
        </w:rPr>
        <w:t>分：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27</w:t>
      </w:r>
      <w:r>
        <w:rPr>
          <w:rFonts w:ascii="宋体" w:hAnsi="宋体" w:eastAsia="宋体" w:cs="宋体"/>
          <w:b/>
          <w:color w:val="000000"/>
          <w:sz w:val="24"/>
        </w:rPr>
        <w:t>题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10</w:t>
      </w:r>
      <w:r>
        <w:rPr>
          <w:rFonts w:ascii="宋体" w:hAnsi="宋体" w:eastAsia="宋体" w:cs="宋体"/>
          <w:b/>
          <w:color w:val="000000"/>
          <w:sz w:val="24"/>
        </w:rPr>
        <w:t>分，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28</w:t>
      </w:r>
      <w:r>
        <w:rPr>
          <w:rFonts w:ascii="宋体" w:hAnsi="宋体" w:eastAsia="宋体" w:cs="宋体"/>
          <w:b/>
          <w:color w:val="000000"/>
          <w:sz w:val="24"/>
        </w:rPr>
        <w:t>题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8</w:t>
      </w:r>
      <w:r>
        <w:rPr>
          <w:rFonts w:ascii="宋体" w:hAnsi="宋体" w:eastAsia="宋体" w:cs="宋体"/>
          <w:b/>
          <w:color w:val="000000"/>
          <w:sz w:val="24"/>
        </w:rPr>
        <w:t>分，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29</w:t>
      </w:r>
      <w:r>
        <w:rPr>
          <w:rFonts w:ascii="宋体" w:hAnsi="宋体" w:eastAsia="宋体" w:cs="宋体"/>
          <w:b/>
          <w:color w:val="000000"/>
          <w:sz w:val="24"/>
        </w:rPr>
        <w:t>题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6</w:t>
      </w:r>
      <w:r>
        <w:rPr>
          <w:rFonts w:ascii="宋体" w:hAnsi="宋体" w:eastAsia="宋体" w:cs="宋体"/>
          <w:b/>
          <w:color w:val="000000"/>
          <w:sz w:val="24"/>
        </w:rPr>
        <w:t>分，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30</w:t>
      </w:r>
      <w:r>
        <w:rPr>
          <w:rFonts w:ascii="宋体" w:hAnsi="宋体" w:eastAsia="宋体" w:cs="宋体"/>
          <w:b/>
          <w:color w:val="000000"/>
          <w:sz w:val="24"/>
        </w:rPr>
        <w:t>题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7</w:t>
      </w:r>
      <w:r>
        <w:rPr>
          <w:rFonts w:ascii="宋体" w:hAnsi="宋体" w:eastAsia="宋体" w:cs="宋体"/>
          <w:b/>
          <w:color w:val="000000"/>
          <w:sz w:val="24"/>
        </w:rPr>
        <w:t>分，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31</w:t>
      </w:r>
      <w:r>
        <w:rPr>
          <w:rFonts w:ascii="宋体" w:hAnsi="宋体" w:eastAsia="宋体" w:cs="宋体"/>
          <w:b/>
          <w:color w:val="000000"/>
          <w:sz w:val="24"/>
        </w:rPr>
        <w:t>题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7</w:t>
      </w:r>
      <w:r>
        <w:rPr>
          <w:rFonts w:ascii="宋体" w:hAnsi="宋体" w:eastAsia="宋体" w:cs="宋体"/>
          <w:b/>
          <w:color w:val="000000"/>
          <w:sz w:val="24"/>
        </w:rPr>
        <w:t>分，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32</w:t>
      </w:r>
      <w:r>
        <w:rPr>
          <w:rFonts w:ascii="宋体" w:hAnsi="宋体" w:eastAsia="宋体" w:cs="宋体"/>
          <w:b/>
          <w:color w:val="000000"/>
          <w:sz w:val="24"/>
        </w:rPr>
        <w:t>题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6</w:t>
      </w:r>
      <w:r>
        <w:rPr>
          <w:rFonts w:ascii="宋体" w:hAnsi="宋体" w:eastAsia="宋体" w:cs="宋体"/>
          <w:b/>
          <w:color w:val="000000"/>
          <w:sz w:val="24"/>
        </w:rPr>
        <w:t>分每空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1</w:t>
      </w:r>
      <w:r>
        <w:rPr>
          <w:rFonts w:ascii="宋体" w:hAnsi="宋体" w:eastAsia="宋体" w:cs="宋体"/>
          <w:b/>
          <w:color w:val="000000"/>
          <w:sz w:val="24"/>
        </w:rPr>
        <w:t>分，共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50</w:t>
      </w:r>
      <w:r>
        <w:rPr>
          <w:rFonts w:ascii="宋体" w:hAnsi="宋体" w:eastAsia="宋体" w:cs="宋体"/>
          <w:b/>
          <w:color w:val="000000"/>
          <w:sz w:val="24"/>
        </w:rPr>
        <w:t>分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26. </w:t>
      </w:r>
      <w:r>
        <w:rPr>
          <w:rFonts w:ascii="宋体" w:hAnsi="宋体" w:eastAsia="宋体" w:cs="宋体"/>
          <w:color w:val="000000"/>
        </w:rPr>
        <w:t>阅读科普材料，回答问题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材料一</w:t>
      </w:r>
      <w:r>
        <w:rPr>
          <w:rFonts w:ascii="Times New Roman" w:hAnsi="Times New Roman" w:eastAsia="Times New Roman" w:cs="Times New Roman"/>
          <w:color w:val="000000"/>
        </w:rPr>
        <w:t xml:space="preserve">  DDT</w:t>
      </w:r>
      <w:r>
        <w:rPr>
          <w:rFonts w:ascii="宋体" w:hAnsi="宋体" w:eastAsia="宋体" w:cs="宋体"/>
          <w:color w:val="000000"/>
        </w:rPr>
        <w:t>是一种杀虫剂。对多中昆虫具有很大毒性，正常使用时，对鸟类、哺乳动物的毒性小到可以忽略不计，而性质稳定的</w:t>
      </w:r>
      <w:r>
        <w:rPr>
          <w:rFonts w:ascii="Times New Roman" w:hAnsi="Times New Roman" w:eastAsia="Times New Roman" w:cs="Times New Roman"/>
          <w:color w:val="000000"/>
        </w:rPr>
        <w:t>DDT</w:t>
      </w:r>
      <w:r>
        <w:rPr>
          <w:rFonts w:ascii="宋体" w:hAnsi="宋体" w:eastAsia="宋体" w:cs="宋体"/>
          <w:color w:val="000000"/>
        </w:rPr>
        <w:t>在自然环境中极难降解，残留的</w:t>
      </w:r>
      <w:r>
        <w:rPr>
          <w:rFonts w:ascii="Times New Roman" w:hAnsi="Times New Roman" w:eastAsia="Times New Roman" w:cs="Times New Roman"/>
          <w:color w:val="000000"/>
        </w:rPr>
        <w:t>DDT</w:t>
      </w:r>
      <w:r>
        <w:rPr>
          <w:rFonts w:ascii="宋体" w:hAnsi="宋体" w:eastAsia="宋体" w:cs="宋体"/>
          <w:color w:val="000000"/>
        </w:rPr>
        <w:t>含量会随着食物链一路飙升。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在对某草原部分生物体内</w:t>
      </w:r>
      <w:r>
        <w:rPr>
          <w:rFonts w:ascii="Times New Roman" w:hAnsi="Times New Roman" w:eastAsia="Times New Roman" w:cs="Times New Roman"/>
          <w:color w:val="000000"/>
        </w:rPr>
        <w:t>DD</w:t>
      </w:r>
      <w:r>
        <w:rPr>
          <w:rFonts w:ascii="宋体" w:hAnsi="宋体" w:eastAsia="宋体" w:cs="宋体"/>
          <w:color w:val="000000"/>
        </w:rPr>
        <w:t>量检测时发现，从生产者到最高级消费者，</w:t>
      </w:r>
      <w:r>
        <w:rPr>
          <w:rFonts w:ascii="Times New Roman" w:hAnsi="Times New Roman" w:eastAsia="Times New Roman" w:cs="Times New Roman"/>
          <w:color w:val="000000"/>
        </w:rPr>
        <w:t>DDT</w:t>
      </w:r>
      <w:r>
        <w:rPr>
          <w:rFonts w:ascii="宋体" w:hAnsi="宋体" w:eastAsia="宋体" w:cs="宋体"/>
          <w:color w:val="000000"/>
        </w:rPr>
        <w:t>被富集了近百万倍，大量的</w:t>
      </w:r>
      <w:r>
        <w:rPr>
          <w:rFonts w:ascii="Times New Roman" w:hAnsi="Times New Roman" w:eastAsia="Times New Roman" w:cs="Times New Roman"/>
          <w:color w:val="000000"/>
        </w:rPr>
        <w:t>DDT</w:t>
      </w:r>
      <w:r>
        <w:rPr>
          <w:rFonts w:ascii="宋体" w:hAnsi="宋体" w:eastAsia="宋体" w:cs="宋体"/>
          <w:color w:val="000000"/>
        </w:rPr>
        <w:t>富集导致一些鸟类产下的卵皆是软壳的，因无法孵化而濒临灭绝，还会在动物脂肪细胞中积存，伤害其中枢神经和肝脏。此时，美国人体内脂肪组织和血液中检出</w:t>
      </w:r>
      <w:r>
        <w:rPr>
          <w:rFonts w:ascii="Times New Roman" w:hAnsi="Times New Roman" w:eastAsia="Times New Roman" w:cs="Times New Roman"/>
          <w:color w:val="000000"/>
        </w:rPr>
        <w:t>DDT</w:t>
      </w:r>
      <w:r>
        <w:rPr>
          <w:rFonts w:ascii="宋体" w:hAnsi="宋体" w:eastAsia="宋体" w:cs="宋体"/>
          <w:color w:val="000000"/>
        </w:rPr>
        <w:t>的比例接近</w:t>
      </w:r>
      <w:r>
        <w:rPr>
          <w:rFonts w:ascii="Times New Roman" w:hAnsi="Times New Roman" w:eastAsia="Times New Roman" w:cs="Times New Roman"/>
          <w:color w:val="000000"/>
        </w:rPr>
        <w:t>100%</w:t>
      </w:r>
      <w:r>
        <w:rPr>
          <w:rFonts w:ascii="宋体" w:hAnsi="宋体" w:eastAsia="宋体" w:cs="宋体"/>
          <w:color w:val="000000"/>
        </w:rPr>
        <w:t>。。甚至远在南极的企鹅体内也检测出</w:t>
      </w:r>
      <w:r>
        <w:rPr>
          <w:rFonts w:ascii="Times New Roman" w:hAnsi="Times New Roman" w:eastAsia="Times New Roman" w:cs="Times New Roman"/>
          <w:color w:val="000000"/>
        </w:rPr>
        <w:t>DDT</w:t>
      </w:r>
      <w:r>
        <w:rPr>
          <w:rFonts w:ascii="宋体" w:hAnsi="宋体" w:eastAsia="宋体" w:cs="宋体"/>
          <w:color w:val="000000"/>
        </w:rPr>
        <w:t>。</w:t>
      </w:r>
      <w:r>
        <w:rPr>
          <w:rFonts w:ascii="Times New Roman" w:hAnsi="Times New Roman" w:eastAsia="Times New Roman" w:cs="Times New Roman"/>
          <w:color w:val="000000"/>
        </w:rPr>
        <w:t>1972</w:t>
      </w:r>
      <w:r>
        <w:rPr>
          <w:rFonts w:ascii="宋体" w:hAnsi="宋体" w:eastAsia="宋体" w:cs="宋体"/>
          <w:color w:val="000000"/>
        </w:rPr>
        <w:t>年</w:t>
      </w:r>
      <w:r>
        <w:rPr>
          <w:rFonts w:ascii="Times New Roman" w:hAnsi="Times New Roman" w:eastAsia="Times New Roman" w:cs="Times New Roman"/>
          <w:color w:val="000000"/>
        </w:rPr>
        <w:t>6</w:t>
      </w:r>
      <w:r>
        <w:rPr>
          <w:rFonts w:ascii="宋体" w:hAnsi="宋体" w:eastAsia="宋体" w:cs="宋体"/>
          <w:color w:val="000000"/>
        </w:rPr>
        <w:t>月，世界许多国家相继宣告全面禁用</w:t>
      </w:r>
      <w:r>
        <w:rPr>
          <w:rFonts w:ascii="Times New Roman" w:hAnsi="Times New Roman" w:eastAsia="Times New Roman" w:cs="Times New Roman"/>
          <w:color w:val="000000"/>
        </w:rPr>
        <w:t>DDT</w:t>
      </w:r>
      <w:r>
        <w:rPr>
          <w:rFonts w:ascii="宋体" w:hAnsi="宋体" w:eastAsia="宋体" w:cs="宋体"/>
          <w:color w:val="000000"/>
        </w:rPr>
        <w:t>。图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示该草原部分生物之间的食物关系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材料二</w:t>
      </w:r>
      <w:r>
        <w:rPr>
          <w:rFonts w:ascii="Times New Roman" w:hAnsi="Times New Roman" w:eastAsia="Times New Roman" w:cs="Times New Roman"/>
          <w:color w:val="000000"/>
        </w:rPr>
        <w:t xml:space="preserve">  2000</w:t>
      </w:r>
      <w:r>
        <w:rPr>
          <w:rFonts w:ascii="宋体" w:hAnsi="宋体" w:eastAsia="宋体" w:cs="宋体"/>
          <w:color w:val="000000"/>
        </w:rPr>
        <w:t>年，世界著名杂志（</w:t>
      </w:r>
      <w:r>
        <w:rPr>
          <w:rFonts w:ascii="Times New Roman" w:hAnsi="Times New Roman" w:eastAsia="Times New Roman" w:cs="Times New Roman"/>
          <w:color w:val="000000"/>
        </w:rPr>
        <w:t>Nature</w:t>
      </w:r>
      <w:r>
        <w:rPr>
          <w:rFonts w:ascii="宋体" w:hAnsi="宋体" w:eastAsia="宋体" w:cs="宋体"/>
          <w:color w:val="000000"/>
        </w:rPr>
        <w:t>）药物学分册发表了一篇文章，有近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亿患者在遭受疟疾的折磨，每年的死亡人数超过</w:t>
      </w:r>
      <w:r>
        <w:rPr>
          <w:rFonts w:ascii="Times New Roman" w:hAnsi="Times New Roman" w:eastAsia="Times New Roman" w:cs="Times New Roman"/>
          <w:color w:val="000000"/>
        </w:rPr>
        <w:t>100</w:t>
      </w:r>
      <w:r>
        <w:rPr>
          <w:rFonts w:ascii="宋体" w:hAnsi="宋体" w:eastAsia="宋体" w:cs="宋体"/>
          <w:color w:val="000000"/>
        </w:rPr>
        <w:t>万，疟疾主要是由按蚊传播。采用“室内滞留喷洒”</w:t>
      </w:r>
      <w:r>
        <w:rPr>
          <w:rFonts w:ascii="Times New Roman" w:hAnsi="Times New Roman" w:eastAsia="Times New Roman" w:cs="Times New Roman"/>
          <w:color w:val="000000"/>
        </w:rPr>
        <w:t>DDT</w:t>
      </w:r>
      <w:r>
        <w:rPr>
          <w:rFonts w:ascii="宋体" w:hAnsi="宋体" w:eastAsia="宋体" w:cs="宋体"/>
          <w:color w:val="000000"/>
        </w:rPr>
        <w:t>可以杀死携带疟原虫的按蚊，从而达到预防疟疾的目的，并且不会对环境有大的危害（室内滞留喷洒，把长效杀虫剂喷洒在室内的墙壁、天花板和大型家具顶上，蚊虫停留在其表面即被杀死）。</w:t>
      </w:r>
      <w:r>
        <w:rPr>
          <w:rFonts w:ascii="Times New Roman" w:hAnsi="Times New Roman" w:eastAsia="Times New Roman" w:cs="Times New Roman"/>
          <w:color w:val="000000"/>
        </w:rPr>
        <w:t>2006</w:t>
      </w:r>
      <w:r>
        <w:rPr>
          <w:rFonts w:ascii="宋体" w:hAnsi="宋体" w:eastAsia="宋体" w:cs="宋体"/>
          <w:color w:val="000000"/>
        </w:rPr>
        <w:t>年，在全世界逐渐停止使用</w:t>
      </w:r>
      <w:r>
        <w:rPr>
          <w:rFonts w:ascii="Times New Roman" w:hAnsi="Times New Roman" w:eastAsia="Times New Roman" w:cs="Times New Roman"/>
          <w:color w:val="000000"/>
        </w:rPr>
        <w:t>DDT30</w:t>
      </w:r>
      <w:r>
        <w:rPr>
          <w:rFonts w:ascii="宋体" w:hAnsi="宋体" w:eastAsia="宋体" w:cs="宋体"/>
          <w:color w:val="000000"/>
        </w:rPr>
        <w:t>年后，世卫组织呼吁重新提倡使用</w:t>
      </w:r>
      <w:r>
        <w:rPr>
          <w:rFonts w:ascii="Times New Roman" w:hAnsi="Times New Roman" w:eastAsia="Times New Roman" w:cs="Times New Roman"/>
          <w:color w:val="000000"/>
        </w:rPr>
        <w:t>DDT</w:t>
      </w:r>
      <w:r>
        <w:rPr>
          <w:rFonts w:ascii="宋体" w:hAnsi="宋体" w:eastAsia="宋体" w:cs="宋体"/>
          <w:color w:val="000000"/>
        </w:rPr>
        <w:t>抗击疟疾。科研专家称“世界上不存在完全无害的化学药品，但却存在着无害的使用方法”。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3609975" cy="2971800"/>
            <wp:effectExtent l="0" t="0" r="9525" b="0"/>
            <wp:docPr id="100027" name="图片 10002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图片 10002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609975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材料一中，从草原到南极等不同地方均检测到</w:t>
      </w:r>
      <w:r>
        <w:rPr>
          <w:rFonts w:ascii="Times New Roman" w:hAnsi="Times New Roman" w:eastAsia="Times New Roman" w:cs="Times New Roman"/>
          <w:color w:val="000000"/>
        </w:rPr>
        <w:t>DDT</w:t>
      </w:r>
      <w:r>
        <w:rPr>
          <w:rFonts w:ascii="宋体" w:hAnsi="宋体" w:eastAsia="宋体" w:cs="宋体"/>
          <w:color w:val="000000"/>
        </w:rPr>
        <w:t>，这一现象说明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．图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要构成一个完整的生态系统，还缺少的成分是</w:t>
      </w:r>
      <w:r>
        <w:rPr>
          <w:color w:val="000000"/>
        </w:rPr>
        <w:t>_____________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材料一中，</w:t>
      </w:r>
      <w:r>
        <w:rPr>
          <w:rFonts w:ascii="Times New Roman" w:hAnsi="Times New Roman" w:eastAsia="Times New Roman" w:cs="Times New Roman"/>
          <w:color w:val="000000"/>
        </w:rPr>
        <w:t>DDT</w:t>
      </w:r>
      <w:r>
        <w:rPr>
          <w:rFonts w:ascii="宋体" w:hAnsi="宋体" w:eastAsia="宋体" w:cs="宋体"/>
          <w:color w:val="000000"/>
        </w:rPr>
        <w:t>含量随食物链一路飙升，富集到鹰体内的食物链有</w:t>
      </w:r>
      <w:r>
        <w:rPr>
          <w:color w:val="000000"/>
        </w:rPr>
        <w:t>_______</w:t>
      </w:r>
      <w:r>
        <w:rPr>
          <w:rFonts w:ascii="宋体" w:hAnsi="宋体" w:eastAsia="宋体" w:cs="宋体"/>
          <w:color w:val="000000"/>
        </w:rPr>
        <w:t>条．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材料二中，疟疾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0" b="13335"/>
            <wp:docPr id="100045" name="图片 1000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5" name="图片 100045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病原体是</w:t>
      </w:r>
      <w:r>
        <w:rPr>
          <w:color w:val="000000"/>
        </w:rPr>
        <w:t>_______</w:t>
      </w:r>
      <w:r>
        <w:rPr>
          <w:rFonts w:ascii="宋体" w:hAnsi="宋体" w:eastAsia="宋体" w:cs="宋体"/>
          <w:color w:val="000000"/>
        </w:rPr>
        <w:t>，喷洒</w:t>
      </w:r>
      <w:r>
        <w:rPr>
          <w:rFonts w:ascii="Times New Roman" w:hAnsi="Times New Roman" w:eastAsia="Times New Roman" w:cs="Times New Roman"/>
          <w:color w:val="000000"/>
        </w:rPr>
        <w:t>DDT</w:t>
      </w:r>
      <w:r>
        <w:rPr>
          <w:rFonts w:ascii="宋体" w:hAnsi="宋体" w:eastAsia="宋体" w:cs="宋体"/>
          <w:color w:val="000000"/>
        </w:rPr>
        <w:t>杀灭按蚊属于预防传染病措施中的</w:t>
      </w:r>
      <w:r>
        <w:rPr>
          <w:color w:val="000000"/>
        </w:rPr>
        <w:t>____________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（4）</w:t>
      </w:r>
      <w:r>
        <w:rPr>
          <w:rFonts w:ascii="宋体" w:hAnsi="宋体" w:eastAsia="宋体" w:cs="宋体"/>
          <w:color w:val="000000"/>
        </w:rPr>
        <w:t>通过科普短文，谈谈你对</w:t>
      </w:r>
      <w:r>
        <w:rPr>
          <w:rFonts w:ascii="Times New Roman" w:hAnsi="Times New Roman" w:eastAsia="Times New Roman" w:cs="Times New Roman"/>
          <w:color w:val="000000"/>
        </w:rPr>
        <w:t>DDT</w:t>
      </w:r>
      <w:r>
        <w:rPr>
          <w:rFonts w:ascii="宋体" w:hAnsi="宋体" w:eastAsia="宋体" w:cs="宋体"/>
          <w:color w:val="000000"/>
        </w:rPr>
        <w:t>使用的看法并说明理由：</w:t>
      </w:r>
      <w:r>
        <w:rPr>
          <w:color w:val="000000"/>
        </w:rPr>
        <w:t>________________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27. </w:t>
      </w:r>
      <w:r>
        <w:rPr>
          <w:rFonts w:ascii="宋体" w:hAnsi="宋体" w:eastAsia="宋体" w:cs="宋体"/>
          <w:color w:val="000000"/>
        </w:rPr>
        <w:t>粮食安全是国家安全的基石，我国粮食产量保持持续增长，离不开科学的种植和高产新品种的培育。海水稻是具有一定的耐盐碱能力，可以在海滨滩涂、内陆盐碱地种植的特殊水稻。我国现有盐碱地</w:t>
      </w:r>
      <w:r>
        <w:rPr>
          <w:rFonts w:ascii="Times New Roman" w:hAnsi="Times New Roman" w:eastAsia="Times New Roman" w:cs="Times New Roman"/>
          <w:color w:val="000000"/>
        </w:rPr>
        <w:t>15</w:t>
      </w:r>
      <w:r>
        <w:rPr>
          <w:rFonts w:ascii="宋体" w:hAnsi="宋体" w:eastAsia="宋体" w:cs="宋体"/>
          <w:color w:val="000000"/>
        </w:rPr>
        <w:t>亿亩，近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亿亩可以开发利用，因此，海水稻的培育、种植与推广为我国粮食的进一步增产提供更广阔前景。图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表示海水稻从种子萌发到开花结果的过程，序号①</w:t>
      </w:r>
      <w:r>
        <w:rPr>
          <w:rFonts w:ascii="Times New Roman" w:hAnsi="Times New Roman" w:eastAsia="Times New Roman" w:cs="Times New Roman"/>
          <w:color w:val="000000"/>
        </w:rPr>
        <w:t>~</w:t>
      </w:r>
      <w:r>
        <w:rPr>
          <w:rFonts w:ascii="宋体" w:hAnsi="宋体" w:eastAsia="宋体" w:cs="宋体"/>
          <w:color w:val="000000"/>
        </w:rPr>
        <w:t>③表示种子的结构，④</w:t>
      </w:r>
      <w:r>
        <w:rPr>
          <w:rFonts w:ascii="Times New Roman" w:hAnsi="Times New Roman" w:eastAsia="Times New Roman" w:cs="Times New Roman"/>
          <w:color w:val="000000"/>
        </w:rPr>
        <w:t>-</w:t>
      </w:r>
      <w:r>
        <w:rPr>
          <w:rFonts w:ascii="宋体" w:hAnsi="宋体" w:eastAsia="宋体" w:cs="宋体"/>
          <w:color w:val="000000"/>
        </w:rPr>
        <w:t>⑦表示稻花结构的一部分；图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是海水稻叶肉细胞部分生理活动示意图。请据图回答问题。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5238750" cy="2096770"/>
            <wp:effectExtent l="0" t="0" r="0" b="17780"/>
            <wp:docPr id="100029" name="图片 10002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9" name="图片 10002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2097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图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中，甲示海水稻种子结构，萌发时的营养物质来自于</w:t>
      </w:r>
      <w:r>
        <w:rPr>
          <w:rFonts w:ascii="Times New Roman" w:hAnsi="Times New Roman" w:eastAsia="Times New Roman" w:cs="Times New Roman"/>
          <w:color w:val="000000"/>
        </w:rPr>
        <w:t>[</w:t>
      </w:r>
      <w:r>
        <w:rPr>
          <w:rFonts w:ascii="宋体" w:hAnsi="宋体" w:eastAsia="宋体" w:cs="宋体"/>
          <w:color w:val="000000"/>
        </w:rPr>
        <w:t>　</w:t>
      </w:r>
      <w:r>
        <w:rPr>
          <w:rFonts w:ascii="Times New Roman" w:hAnsi="Times New Roman" w:eastAsia="Times New Roman" w:cs="Times New Roman"/>
          <w:color w:val="000000"/>
        </w:rPr>
        <w:t>]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丙图中，根吸收水分和无机盐的主要部位是</w:t>
      </w:r>
      <w:r>
        <w:rPr>
          <w:color w:val="000000"/>
        </w:rPr>
        <w:t>_______</w:t>
      </w:r>
      <w:r>
        <w:rPr>
          <w:rFonts w:ascii="宋体" w:hAnsi="宋体" w:eastAsia="宋体" w:cs="宋体"/>
          <w:color w:val="000000"/>
        </w:rPr>
        <w:t>，盐碱地的盐浓度较高，而海水稻能从盐碱地选择性吸收无机盐，这体现了细胞膜的功能是</w:t>
      </w:r>
      <w:r>
        <w:rPr>
          <w:color w:val="000000"/>
        </w:rPr>
        <w:t>_______</w:t>
      </w:r>
      <w:r>
        <w:rPr>
          <w:rFonts w:ascii="宋体" w:hAnsi="宋体" w:eastAsia="宋体" w:cs="宋体"/>
          <w:color w:val="000000"/>
        </w:rPr>
        <w:t>，水和无机盐在海水稻体内运输的动力主要来自于</w:t>
      </w:r>
      <w:r>
        <w:rPr>
          <w:color w:val="000000"/>
        </w:rPr>
        <w:t>_______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图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中，丁示海水稻花的结构，结构中最主要的部分是</w:t>
      </w:r>
      <w:r>
        <w:rPr>
          <w:color w:val="000000"/>
        </w:rPr>
        <w:t>_______</w:t>
      </w:r>
      <w:r>
        <w:rPr>
          <w:rFonts w:ascii="宋体" w:hAnsi="宋体" w:eastAsia="宋体" w:cs="宋体"/>
          <w:color w:val="000000"/>
        </w:rPr>
        <w:t>，海水稻受精完成后，其中的</w:t>
      </w:r>
      <w:r>
        <w:rPr>
          <w:rFonts w:ascii="Times New Roman" w:hAnsi="Times New Roman" w:eastAsia="Times New Roman" w:cs="Times New Roman"/>
          <w:color w:val="000000"/>
        </w:rPr>
        <w:t>[</w:t>
      </w:r>
      <w:r>
        <w:rPr>
          <w:rFonts w:ascii="宋体" w:hAnsi="宋体" w:eastAsia="宋体" w:cs="宋体"/>
          <w:color w:val="000000"/>
        </w:rPr>
        <w:t>　</w:t>
      </w:r>
      <w:r>
        <w:rPr>
          <w:rFonts w:ascii="Times New Roman" w:hAnsi="Times New Roman" w:eastAsia="Times New Roman" w:cs="Times New Roman"/>
          <w:color w:val="000000"/>
        </w:rPr>
        <w:t>]</w:t>
      </w:r>
      <w:r>
        <w:rPr>
          <w:color w:val="000000"/>
        </w:rPr>
        <w:t>_______</w:t>
      </w:r>
      <w:r>
        <w:rPr>
          <w:rFonts w:ascii="宋体" w:hAnsi="宋体" w:eastAsia="宋体" w:cs="宋体"/>
          <w:color w:val="000000"/>
        </w:rPr>
        <w:t>发育成果实。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图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中，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表示的结构是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气体是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请写出图示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结构完成的生理活动反应式：</w:t>
      </w:r>
      <w:r>
        <w:rPr>
          <w:color w:val="000000"/>
        </w:rPr>
        <w:t>_____________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（4）</w:t>
      </w:r>
      <w:r>
        <w:rPr>
          <w:rFonts w:ascii="宋体" w:hAnsi="宋体" w:eastAsia="宋体" w:cs="宋体"/>
          <w:color w:val="000000"/>
        </w:rPr>
        <w:t>海水稻引种到新疆等西北部地区的盐碱地，在相同种植方式下，产量高于海滨滩涂，试从光照和温度两个方面分析原因：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28. </w:t>
      </w:r>
      <w:r>
        <w:rPr>
          <w:rFonts w:ascii="宋体" w:hAnsi="宋体" w:eastAsia="宋体" w:cs="宋体"/>
          <w:color w:val="000000"/>
        </w:rPr>
        <w:t>糖类是人体最主要供能物质。人体细胞分解葡萄糖释放能量，供生命活动需要，并将产生的废物排出体外，这就是糖类代谢的基本过程。当人体因肾功能衰竭不能将代谢废物排出时。人就会因中毒而死亡，目前，患者可以使用人工肾脏进行血液透析，以便及时排出体内的废物。图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示人体糖类代谢的基本过程，①</w:t>
      </w:r>
      <w:r>
        <w:rPr>
          <w:rFonts w:ascii="Times New Roman" w:hAnsi="Times New Roman" w:eastAsia="Times New Roman" w:cs="Times New Roman"/>
          <w:color w:val="000000"/>
        </w:rPr>
        <w:t>-</w:t>
      </w:r>
      <w:r>
        <w:rPr>
          <w:rFonts w:ascii="宋体" w:hAnsi="宋体" w:eastAsia="宋体" w:cs="宋体"/>
          <w:color w:val="000000"/>
        </w:rPr>
        <w:t>⑤表示人体的生理活动；图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示甲、乙二人饭后一段时间检测到体内血糖浓度的变化；图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是血液透析示意图。请据图分析回答下列问题：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5238750" cy="2094230"/>
            <wp:effectExtent l="0" t="0" r="0" b="1270"/>
            <wp:docPr id="100031" name="图片 10003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1" name="图片 10003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2094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图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中，人体消化淀粉的主要场所是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，此处参与其消化的消化液是由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分泌的。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图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中，饭后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小时，甲、乙的血糖浓度都明显升高，原因是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；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小时后，血糖浓度都下降，但乙的血糖浓度明显高于甲，尿检发现，甲正常，乙为糖尿，目前，对此类病人常采用的治疗方案是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葡萄糖通过血液循环输送到全身组织细胞，主要是在细胞的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被分解，释放能量供人体生命活动需要。图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呈现的代谢废物排出的途径有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（用图中序号表示）。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（4）</w:t>
      </w:r>
      <w:r>
        <w:rPr>
          <w:rFonts w:ascii="宋体" w:hAnsi="宋体" w:eastAsia="宋体" w:cs="宋体"/>
          <w:color w:val="000000"/>
        </w:rPr>
        <w:t>图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中，研究人员抽取人工肾脏入口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和出口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处的血液进行检测，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处尿素的平均浓度为</w:t>
      </w:r>
      <w:r>
        <w:rPr>
          <w:rFonts w:ascii="Times New Roman" w:hAnsi="Times New Roman" w:eastAsia="Times New Roman" w:cs="Times New Roman"/>
          <w:color w:val="000000"/>
        </w:rPr>
        <w:t>58mg/dL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处尿素的平均浓度为</w:t>
      </w:r>
      <w:r>
        <w:rPr>
          <w:rFonts w:ascii="Times New Roman" w:hAnsi="Times New Roman" w:eastAsia="Times New Roman" w:cs="Times New Roman"/>
          <w:color w:val="000000"/>
        </w:rPr>
        <w:t>13mg/dL</w:t>
      </w:r>
      <w:r>
        <w:rPr>
          <w:rFonts w:ascii="宋体" w:hAnsi="宋体" w:eastAsia="宋体" w:cs="宋体"/>
          <w:color w:val="000000"/>
        </w:rPr>
        <w:t>，据此分析，人工肾脏的半透膜模拟了肾单位结构中的</w:t>
      </w:r>
      <w:r>
        <w:rPr>
          <w:color w:val="000000"/>
        </w:rPr>
        <w:t>____</w:t>
      </w:r>
      <w:r>
        <w:rPr>
          <w:rFonts w:ascii="宋体" w:hAnsi="宋体" w:eastAsia="宋体" w:cs="宋体"/>
          <w:color w:val="000000"/>
        </w:rPr>
        <w:t>，血液透析模拟了尿液形成过程中的</w:t>
      </w:r>
      <w:r>
        <w:rPr>
          <w:color w:val="000000"/>
        </w:rPr>
        <w:t>___________。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29. </w:t>
      </w:r>
      <w:r>
        <w:rPr>
          <w:rFonts w:ascii="Times New Roman" w:hAnsi="Times New Roman" w:eastAsia="Times New Roman" w:cs="Times New Roman"/>
          <w:color w:val="000000"/>
        </w:rPr>
        <w:t>2024</w:t>
      </w:r>
      <w:r>
        <w:rPr>
          <w:rFonts w:ascii="宋体" w:hAnsi="宋体" w:eastAsia="宋体" w:cs="宋体"/>
          <w:color w:val="000000"/>
        </w:rPr>
        <w:t>年临沂的灯光秀叫响全国，五一黄金周期间，赏夜画琅琊、吃临沂炒鸡成为来自全国各地游客的必选。请结合相关知识回答问题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3419475" cy="2562225"/>
            <wp:effectExtent l="0" t="0" r="9525" b="9525"/>
            <wp:docPr id="1238364516" name="图片 1238364516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8364516" name="图片 1238364516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419475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夜乘水上巴士，沿涑河顺流而下，古琅琊历史画卷徐徐展开，让游人感受到千年古城的魅力。听琴音、赏画卷、品历史与文化，在听与赏中穿越历史千年，产生这种反射的神经中枢位于人体的</w:t>
      </w:r>
      <w:r>
        <w:rPr>
          <w:color w:val="000000"/>
        </w:rPr>
        <w:t>_________</w:t>
      </w:r>
      <w:r>
        <w:rPr>
          <w:rFonts w:ascii="宋体" w:hAnsi="宋体" w:eastAsia="宋体" w:cs="宋体"/>
          <w:color w:val="000000"/>
        </w:rPr>
        <w:t>，同时，这种与</w:t>
      </w:r>
      <w:r>
        <w:rPr>
          <w:color w:val="000000"/>
        </w:rPr>
        <w:t>_________</w:t>
      </w:r>
      <w:r>
        <w:rPr>
          <w:rFonts w:ascii="宋体" w:hAnsi="宋体" w:eastAsia="宋体" w:cs="宋体"/>
          <w:color w:val="000000"/>
        </w:rPr>
        <w:t>有关的反射，也是人类所特有的反射活动。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出涑河入沂河，光影变幻莫测，把游人带入科技临沂时代动感的音乐、闪烁的灯光瞬间调动着每一位游客的激情，大脑的兴奋也促使肾上腺素分泌增加，惊叹声，尖叫声不绝于耳。可见，人体生命活动是受</w:t>
      </w:r>
      <w:r>
        <w:rPr>
          <w:color w:val="000000"/>
        </w:rPr>
        <w:t>_______</w:t>
      </w:r>
      <w:r>
        <w:rPr>
          <w:rFonts w:ascii="宋体" w:hAnsi="宋体" w:eastAsia="宋体" w:cs="宋体"/>
          <w:color w:val="000000"/>
        </w:rPr>
        <w:t>其同调节的。分泌肾上腺素的腺体与唾液腺比，其结构上的主要区别是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临沂炒鸡美味珍馐，色香味俱全。鸡肉入口刺激味蕾，唾液分泌增加，该反射活动属于</w:t>
      </w:r>
      <w:r>
        <w:rPr>
          <w:color w:val="000000"/>
        </w:rPr>
        <w:t>_____</w:t>
      </w:r>
      <w:r>
        <w:rPr>
          <w:rFonts w:ascii="宋体" w:hAnsi="宋体" w:eastAsia="宋体" w:cs="宋体"/>
          <w:color w:val="000000"/>
        </w:rPr>
        <w:t>反射，请用图中文字、数字和箭头表示该反射活动的传导途径</w:t>
      </w:r>
      <w:r>
        <w:rPr>
          <w:color w:val="000000"/>
        </w:rPr>
        <w:t>______________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30. </w:t>
      </w:r>
      <w:r>
        <w:rPr>
          <w:rFonts w:ascii="宋体" w:hAnsi="宋体" w:eastAsia="宋体" w:cs="宋体"/>
          <w:color w:val="000000"/>
        </w:rPr>
        <w:t>在食品发酵跨学科实践活动中，如何自制甜美的饮品，是同学们最喜欢的实践活动。在自主报名的基础上，老师将学生分成三个项目组：酸奶项目组，米酒项目组、葡萄酒项目组。根据所学知识回答问题。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项目实施：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①项目原理。各项目组使用的菌种均在________条件下，将葡萄糖分解产生乳酸或酒精，乳酸项目组使用的菌种区别于其他两组菌种的生殖方式是________________。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②制作流程及分析。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制作培养基，三个项目分别使用牛奶、糯米和葡萄作为培养基材料：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各项目组对设计的装置进行高温消毒并冷却；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项目组各自将牛奶煮沸后冷却、糯米蒸熟后冷却、洗净晾干的葡萄榨成汁液后，分别放入甲、乙、丙装置内；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甲装置加入适量酸奶并均匀搅拌；乙装置将糯米与酒曲均匀搅拌、压实，中间挖一个凹坑：丙装置加入酵母菌并均匀搅拌：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E</w:t>
      </w:r>
      <w:r>
        <w:rPr>
          <w:rFonts w:ascii="宋体" w:hAnsi="宋体" w:eastAsia="宋体" w:cs="宋体"/>
          <w:color w:val="000000"/>
        </w:rPr>
        <w:t>按照图示方式密封后，均放置在</w:t>
      </w:r>
      <w:r>
        <w:rPr>
          <w:rFonts w:ascii="Times New Roman" w:hAnsi="Times New Roman" w:eastAsia="Times New Roman" w:cs="Times New Roman"/>
          <w:color w:val="000000"/>
        </w:rPr>
        <w:t>30</w:t>
      </w:r>
      <w:r>
        <w:rPr>
          <w:rFonts w:ascii="宋体" w:hAnsi="宋体" w:eastAsia="宋体" w:cs="宋体"/>
          <w:color w:val="000000"/>
        </w:rPr>
        <w:t>℃恒温箱中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流程分析：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步骤的目的是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；</w:t>
      </w: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步骤，乙装置挖凹坑的目的是</w:t>
      </w:r>
      <w:r>
        <w:rPr>
          <w:color w:val="000000"/>
        </w:rPr>
        <w:t>__________</w:t>
      </w:r>
      <w:r>
        <w:rPr>
          <w:rFonts w:ascii="宋体" w:hAnsi="宋体" w:eastAsia="宋体" w:cs="宋体"/>
          <w:color w:val="000000"/>
        </w:rPr>
        <w:t>；</w:t>
      </w:r>
      <w:r>
        <w:rPr>
          <w:rFonts w:ascii="Times New Roman" w:hAnsi="Times New Roman" w:eastAsia="Times New Roman" w:cs="Times New Roman"/>
          <w:color w:val="000000"/>
        </w:rPr>
        <w:t>E</w:t>
      </w:r>
      <w:r>
        <w:rPr>
          <w:rFonts w:ascii="宋体" w:hAnsi="宋体" w:eastAsia="宋体" w:cs="宋体"/>
          <w:color w:val="000000"/>
        </w:rPr>
        <w:t>步骤，将装置均置入</w:t>
      </w:r>
      <w:r>
        <w:rPr>
          <w:rFonts w:ascii="Times New Roman" w:hAnsi="Times New Roman" w:eastAsia="Times New Roman" w:cs="Times New Roman"/>
          <w:color w:val="000000"/>
        </w:rPr>
        <w:t>30</w:t>
      </w:r>
      <w:r>
        <w:rPr>
          <w:rFonts w:ascii="宋体" w:hAnsi="宋体" w:eastAsia="宋体" w:cs="宋体"/>
          <w:color w:val="000000"/>
        </w:rPr>
        <w:t>℃的恒温箱中，原因是</w:t>
      </w:r>
      <w:r>
        <w:rPr>
          <w:color w:val="000000"/>
        </w:rPr>
        <w:t>__________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5238750" cy="1291590"/>
            <wp:effectExtent l="0" t="0" r="0" b="0"/>
            <wp:docPr id="100035" name="图片 10003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5" name="图片 10003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1291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③结果及分析。（略）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反思与总结：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①酸奶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0" b="0"/>
            <wp:docPr id="100041" name="图片 1000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1" name="图片 100041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制作可使用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的酸奶替代乳酸菌，更方便，味道更好；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②乙、丙装置设置橡皮管排气口、可及时排出产生的气体，并方便检测气体成分，检测的方式是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31. </w:t>
      </w:r>
      <w:r>
        <w:rPr>
          <w:rFonts w:ascii="宋体" w:hAnsi="宋体" w:eastAsia="宋体" w:cs="宋体"/>
          <w:color w:val="000000"/>
        </w:rPr>
        <w:t>在探索生物遗传规律的历程中，有不少学者做过动物或植物的杂交实验。其中孟德尔通过豌豆杂交实验总结出了遗传规律，被誉为遗传学的奠基人。下面是开展豌豆杂交实验的相关情况，请根据所学知识回答问题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材料选择。实验材料的选取是孟德尔研究成功的关键。选择豌豆的原因是：①豌豆是严格的闭花授粉植物（花朵在开放前即完成自花传粉）。②豌豆相对性状明显，如高茎和矮茎、黄色和绿色、圆粒和皱粒等，每一对相对性状都是由</w:t>
      </w:r>
      <w:r>
        <w:rPr>
          <w:color w:val="000000"/>
        </w:rPr>
        <w:t>_________</w:t>
      </w:r>
      <w:r>
        <w:rPr>
          <w:rFonts w:ascii="宋体" w:hAnsi="宋体" w:eastAsia="宋体" w:cs="宋体"/>
          <w:color w:val="000000"/>
        </w:rPr>
        <w:t>控制的。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实践探索。孟德尔在研究中抓住了从简单到复杂的原则，每次只选用一对相对性状展开研究、为保证具有相对性状的两个纯种豌豆个体杂交，他采取的方式</w:t>
      </w:r>
      <w:r>
        <w:rPr>
          <w:color w:val="000000"/>
        </w:rPr>
        <w:t>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下面是某研究小组根据孟德尔的研究过程，开展豌豆杂交的相关实验，记录数据如下。（豌豆种子的形状是由基因</w:t>
      </w:r>
      <w:r>
        <w:rPr>
          <w:rFonts w:ascii="Times New Roman" w:hAnsi="Times New Roman" w:eastAsia="Times New Roman" w:cs="Times New Roman"/>
          <w:color w:val="000000"/>
        </w:rPr>
        <w:t>R</w:t>
      </w:r>
      <w:r>
        <w:rPr>
          <w:rFonts w:ascii="宋体" w:hAnsi="宋体" w:eastAsia="宋体" w:cs="宋体"/>
          <w:color w:val="000000"/>
        </w:rPr>
        <w:t>和</w:t>
      </w:r>
      <w:r>
        <w:rPr>
          <w:rFonts w:ascii="Times New Roman" w:hAnsi="Times New Roman" w:eastAsia="Times New Roman" w:cs="Times New Roman"/>
          <w:color w:val="000000"/>
        </w:rPr>
        <w:t>r</w:t>
      </w:r>
      <w:r>
        <w:rPr>
          <w:rFonts w:ascii="宋体" w:hAnsi="宋体" w:eastAsia="宋体" w:cs="宋体"/>
          <w:color w:val="000000"/>
        </w:rPr>
        <w:t>控制，</w:t>
      </w:r>
      <w:r>
        <w:rPr>
          <w:rFonts w:ascii="Times New Roman" w:hAnsi="Times New Roman" w:eastAsia="Times New Roman" w:cs="Times New Roman"/>
          <w:color w:val="000000"/>
        </w:rPr>
        <w:t>R</w:t>
      </w:r>
      <w:r>
        <w:rPr>
          <w:rFonts w:ascii="宋体" w:hAnsi="宋体" w:eastAsia="宋体" w:cs="宋体"/>
          <w:color w:val="000000"/>
        </w:rPr>
        <w:t>对</w:t>
      </w:r>
      <w:r>
        <w:rPr>
          <w:rFonts w:ascii="Times New Roman" w:hAnsi="Times New Roman" w:eastAsia="Times New Roman" w:cs="Times New Roman"/>
          <w:color w:val="000000"/>
        </w:rPr>
        <w:t>r</w:t>
      </w:r>
      <w:r>
        <w:rPr>
          <w:rFonts w:ascii="宋体" w:hAnsi="宋体" w:eastAsia="宋体" w:cs="宋体"/>
          <w:color w:val="000000"/>
        </w:rPr>
        <w:t>是显性的）</w:t>
      </w:r>
    </w:p>
    <w:tbl>
      <w:tblPr>
        <w:tblStyle w:val="4"/>
        <w:tblW w:w="286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551"/>
        <w:gridCol w:w="551"/>
        <w:gridCol w:w="551"/>
        <w:gridCol w:w="606"/>
        <w:gridCol w:w="6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组别</w:t>
            </w:r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亲本</w:t>
            </w:r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子代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父本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母本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圆粒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皱粒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A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圆粒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圆粒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125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B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圆粒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皱粒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152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C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皱粒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皱粒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102</w:t>
            </w:r>
          </w:p>
        </w:tc>
      </w:tr>
    </w:tbl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①根据组别</w:t>
      </w:r>
      <w:r>
        <w:rPr>
          <w:color w:val="000000"/>
        </w:rPr>
        <w:t>_______</w:t>
      </w:r>
      <w:r>
        <w:rPr>
          <w:rFonts w:ascii="宋体" w:hAnsi="宋体" w:eastAsia="宋体" w:cs="宋体"/>
          <w:color w:val="000000"/>
        </w:rPr>
        <w:t>的结果，能推断显性性状是</w:t>
      </w:r>
      <w:r>
        <w:rPr>
          <w:color w:val="000000"/>
        </w:rPr>
        <w:t>_______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②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组中，父本的基因组成是</w:t>
      </w:r>
      <w:r>
        <w:rPr>
          <w:color w:val="000000"/>
        </w:rPr>
        <w:t>_______</w:t>
      </w:r>
      <w:r>
        <w:rPr>
          <w:rFonts w:ascii="宋体" w:hAnsi="宋体" w:eastAsia="宋体" w:cs="宋体"/>
          <w:color w:val="000000"/>
        </w:rPr>
        <w:t>，若用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组子代的圆粒和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组子代的皱粒进行杂交，后代中圆粒和皱粒的比例是</w:t>
      </w:r>
      <w:r>
        <w:rPr>
          <w:color w:val="000000"/>
        </w:rPr>
        <w:t>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理论应用。人类应用遗传变异原理不断培育新的品种，请列举两例用上述方法培育新品种的例子</w:t>
      </w:r>
      <w:r>
        <w:rPr>
          <w:color w:val="000000"/>
        </w:rPr>
        <w:t>____________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32. </w:t>
      </w:r>
      <w:r>
        <w:rPr>
          <w:rFonts w:ascii="宋体" w:hAnsi="宋体" w:eastAsia="宋体" w:cs="宋体"/>
          <w:color w:val="000000"/>
        </w:rPr>
        <w:t>阅读材料，回答问题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材料一</w:t>
      </w:r>
      <w:r>
        <w:rPr>
          <w:rFonts w:ascii="Times New Roman" w:hAnsi="Times New Roman" w:eastAsia="Times New Roman" w:cs="Times New Roman"/>
          <w:color w:val="000000"/>
        </w:rPr>
        <w:t xml:space="preserve">  </w:t>
      </w:r>
      <w:r>
        <w:rPr>
          <w:rFonts w:ascii="宋体" w:hAnsi="宋体" w:eastAsia="宋体" w:cs="宋体"/>
          <w:color w:val="000000"/>
        </w:rPr>
        <w:t>破伤风是由破伤风杆菌侵入人体伤口，在局部生长繁殖并产生外毒素而引起的急性疾病。在一些发展中国家，由于缺乏免疫措施和有效的防治方法，仍是死亡率较高的疾病，重症患者的死亡率甚至高达</w:t>
      </w:r>
      <w:r>
        <w:rPr>
          <w:rFonts w:ascii="Times New Roman" w:hAnsi="Times New Roman" w:eastAsia="Times New Roman" w:cs="Times New Roman"/>
          <w:color w:val="000000"/>
        </w:rPr>
        <w:t>70%</w:t>
      </w:r>
      <w:r>
        <w:rPr>
          <w:rFonts w:ascii="宋体" w:hAnsi="宋体" w:eastAsia="宋体" w:cs="宋体"/>
          <w:color w:val="000000"/>
        </w:rPr>
        <w:t>。破伤风杆菌在自然界中分布极为广泛，很多家畜包括人的粪便中含有该菌、也常存在于土壤、污泥和尘埃中，不同类型和大小的伤口，均可成为其入侵门户。在我国，新生儿三个月开始注射百白破疫苗，并在不同年龄段注射强化疫苗，使破伤风感染库大幅度降低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材料二</w:t>
      </w:r>
      <w:r>
        <w:rPr>
          <w:rFonts w:ascii="Times New Roman" w:hAnsi="Times New Roman" w:eastAsia="Times New Roman" w:cs="Times New Roman"/>
          <w:color w:val="000000"/>
        </w:rPr>
        <w:t xml:space="preserve">  </w:t>
      </w:r>
      <w:r>
        <w:rPr>
          <w:rFonts w:ascii="宋体" w:hAnsi="宋体" w:eastAsia="宋体" w:cs="宋体"/>
          <w:color w:val="000000"/>
        </w:rPr>
        <w:t>在我们的肠道中，有多种多样的细菌，大部分是正常细菌，对人体没有危害，有的还与人体相互依赖，彼此有利。科研人员在研究中发现，某些肠道细菌可以产生一种名为</w:t>
      </w:r>
      <w:r>
        <w:rPr>
          <w:rFonts w:ascii="Times New Roman" w:hAnsi="Times New Roman" w:eastAsia="Times New Roman" w:cs="Times New Roman"/>
          <w:color w:val="000000"/>
        </w:rPr>
        <w:t>ismA</w:t>
      </w:r>
      <w:r>
        <w:rPr>
          <w:rFonts w:ascii="宋体" w:hAnsi="宋体" w:eastAsia="宋体" w:cs="宋体"/>
          <w:color w:val="000000"/>
        </w:rPr>
        <w:t>的细菌酶能将胆固醇代谢为粪醇（一种不会被人体吸收而排出体外的脂质），并在实验室中证实了肠道细菌与人体胆固醇水平的降低有关。胆固醇积聚会堵塞人体动脉，并导致心脏病发作或中风。冠心病就是由于胆固醇等脂类物质在冠状动脉血管内不断积累，而引起的心血管疾病，目前尚无有效根治方案。上述肠道细菌是否能直接影响血液中的胆固醇还有待证实，但如果它们可以被输送到肠道的特定位置，或可带来全新的治疗方案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材料一中，破伤风杆菌感染人体后会使人患破伤风，它在自然界中分布广泛的原因是</w:t>
      </w:r>
      <w:r>
        <w:rPr>
          <w:color w:val="000000"/>
        </w:rPr>
        <w:t>_______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注射百白破疫苗能刺激人体淋巴细胞产生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，从而实现对破伤风的有效预防，这种免疫类型属于</w:t>
      </w:r>
      <w:r>
        <w:rPr>
          <w:color w:val="000000"/>
        </w:rPr>
        <w:t>_______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材料二中，肠道内有的细菌与人体相互依赖，彼此有利，形成</w:t>
      </w:r>
      <w:r>
        <w:rPr>
          <w:color w:val="000000"/>
        </w:rPr>
        <w:t>_______</w:t>
      </w:r>
      <w:r>
        <w:rPr>
          <w:rFonts w:ascii="宋体" w:hAnsi="宋体" w:eastAsia="宋体" w:cs="宋体"/>
          <w:color w:val="000000"/>
        </w:rPr>
        <w:t>关系。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4）若冠状动脉内胆固醇长期积累，管腔内会出现动脉粥样斑块，造成管腔内径_______，血流速度_______，致使心肌细胞缺少氧气和营养物质的供应而引发冠心病。肠道细菌的研究为有效根治冠心病等心脑血管疾病提供了新的路径。</w:t>
      </w:r>
    </w:p>
    <w:sectPr>
      <w:headerReference r:id="rId5" w:type="first"/>
      <w:footerReference r:id="rId8" w:type="first"/>
      <w:footerReference r:id="rId6" w:type="default"/>
      <w:headerReference r:id="rId4" w:type="even"/>
      <w:footerReference r:id="rId7" w:type="even"/>
      <w:pgSz w:w="11906" w:h="16838"/>
      <w:pgMar w:top="910" w:right="1080" w:bottom="1440" w:left="1080" w:header="152" w:footer="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0"/>
      </w:pBd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0"/>
      </w:pBd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0"/>
      </w:pBdr>
    </w:pPr>
  </w:p>
</w:ft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ViODliMjQxYmIwMjdiZWZmYjg4M2Y4ODgzNzFlNjEifQ=="/>
  </w:docVars>
  <w:rsids>
    <w:rsidRoot w:val="00A07DF2"/>
    <w:rsid w:val="00005EBC"/>
    <w:rsid w:val="00016BFA"/>
    <w:rsid w:val="000460FF"/>
    <w:rsid w:val="00054E7B"/>
    <w:rsid w:val="000E4D02"/>
    <w:rsid w:val="00171458"/>
    <w:rsid w:val="00173C1D"/>
    <w:rsid w:val="001764C3"/>
    <w:rsid w:val="0018010E"/>
    <w:rsid w:val="00191C29"/>
    <w:rsid w:val="001C63DA"/>
    <w:rsid w:val="001D4563"/>
    <w:rsid w:val="00201A7E"/>
    <w:rsid w:val="00221FC9"/>
    <w:rsid w:val="002457C2"/>
    <w:rsid w:val="002908F0"/>
    <w:rsid w:val="002A0E5D"/>
    <w:rsid w:val="002A1A21"/>
    <w:rsid w:val="002F06B2"/>
    <w:rsid w:val="003102DB"/>
    <w:rsid w:val="00360978"/>
    <w:rsid w:val="003C4A95"/>
    <w:rsid w:val="003D0C09"/>
    <w:rsid w:val="004062F6"/>
    <w:rsid w:val="004151FC"/>
    <w:rsid w:val="00435F83"/>
    <w:rsid w:val="0046214C"/>
    <w:rsid w:val="0049183B"/>
    <w:rsid w:val="004D44FD"/>
    <w:rsid w:val="00550C9E"/>
    <w:rsid w:val="00567E50"/>
    <w:rsid w:val="0059145F"/>
    <w:rsid w:val="00596076"/>
    <w:rsid w:val="005B39DB"/>
    <w:rsid w:val="005C2124"/>
    <w:rsid w:val="005F1362"/>
    <w:rsid w:val="00605626"/>
    <w:rsid w:val="006071D5"/>
    <w:rsid w:val="0062039B"/>
    <w:rsid w:val="00623C16"/>
    <w:rsid w:val="00637D3A"/>
    <w:rsid w:val="00640BF5"/>
    <w:rsid w:val="00657AA5"/>
    <w:rsid w:val="006D5DE9"/>
    <w:rsid w:val="006F45E0"/>
    <w:rsid w:val="00701D6B"/>
    <w:rsid w:val="007061B2"/>
    <w:rsid w:val="00740A09"/>
    <w:rsid w:val="00762E26"/>
    <w:rsid w:val="00767F31"/>
    <w:rsid w:val="00817391"/>
    <w:rsid w:val="00832EC9"/>
    <w:rsid w:val="008634CD"/>
    <w:rsid w:val="008731FA"/>
    <w:rsid w:val="00880A38"/>
    <w:rsid w:val="00893DD6"/>
    <w:rsid w:val="008D2E94"/>
    <w:rsid w:val="0090278E"/>
    <w:rsid w:val="00974E0F"/>
    <w:rsid w:val="00982128"/>
    <w:rsid w:val="009A27BF"/>
    <w:rsid w:val="009B5666"/>
    <w:rsid w:val="009C4252"/>
    <w:rsid w:val="009E203F"/>
    <w:rsid w:val="00A07DF2"/>
    <w:rsid w:val="00A25705"/>
    <w:rsid w:val="00A405DB"/>
    <w:rsid w:val="00A536B0"/>
    <w:rsid w:val="00AD6B6A"/>
    <w:rsid w:val="00B80D67"/>
    <w:rsid w:val="00B8100F"/>
    <w:rsid w:val="00B96924"/>
    <w:rsid w:val="00BA1A7E"/>
    <w:rsid w:val="00BB50C6"/>
    <w:rsid w:val="00BE1BCD"/>
    <w:rsid w:val="00C02815"/>
    <w:rsid w:val="00C02FC6"/>
    <w:rsid w:val="00C321EB"/>
    <w:rsid w:val="00CA4A07"/>
    <w:rsid w:val="00D51257"/>
    <w:rsid w:val="00D634C2"/>
    <w:rsid w:val="00D756B6"/>
    <w:rsid w:val="00D77F6E"/>
    <w:rsid w:val="00DA0796"/>
    <w:rsid w:val="00DA5448"/>
    <w:rsid w:val="00DF071B"/>
    <w:rsid w:val="00E63075"/>
    <w:rsid w:val="00E97096"/>
    <w:rsid w:val="00EA0188"/>
    <w:rsid w:val="00EB17B4"/>
    <w:rsid w:val="00ED1550"/>
    <w:rsid w:val="00EE1A37"/>
    <w:rsid w:val="00F21C80"/>
    <w:rsid w:val="00F676FD"/>
    <w:rsid w:val="00F72514"/>
    <w:rsid w:val="00FA0944"/>
    <w:rsid w:val="00FB34D2"/>
    <w:rsid w:val="00FB4B17"/>
    <w:rsid w:val="00FC5860"/>
    <w:rsid w:val="00FD377B"/>
    <w:rsid w:val="00FF2D79"/>
    <w:rsid w:val="00FF517A"/>
    <w:rsid w:val="1EF6649E"/>
    <w:rsid w:val="23843D8A"/>
    <w:rsid w:val="38274566"/>
    <w:rsid w:val="4BEC0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8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6">
    <w:name w:val="page number"/>
    <w:basedOn w:val="5"/>
    <w:qFormat/>
    <w:uiPriority w:val="0"/>
  </w:style>
  <w:style w:type="character" w:styleId="7">
    <w:name w:val="Hyperlink"/>
    <w:basedOn w:val="5"/>
    <w:unhideWhenUsed/>
    <w:qFormat/>
    <w:uiPriority w:val="99"/>
    <w:rPr>
      <w:color w:val="0000FF"/>
      <w:u w:val="single"/>
    </w:rPr>
  </w:style>
  <w:style w:type="character" w:customStyle="1" w:styleId="8">
    <w:name w:val="页眉 Char"/>
    <w:basedOn w:val="5"/>
    <w:link w:val="3"/>
    <w:qFormat/>
    <w:uiPriority w:val="99"/>
    <w:rPr>
      <w:kern w:val="2"/>
      <w:sz w:val="18"/>
      <w:szCs w:val="24"/>
    </w:rPr>
  </w:style>
  <w:style w:type="paragraph" w:styleId="9">
    <w:name w:val="No Spacing"/>
    <w:qFormat/>
    <w:uiPriority w:val="1"/>
    <w:rPr>
      <w:rFonts w:eastAsia="Microsoft YaHei UI" w:asciiTheme="minorHAnsi" w:hAnsiTheme="minorHAnsi" w:cstheme="minorBidi"/>
      <w:sz w:val="22"/>
      <w:szCs w:val="22"/>
      <w:lang w:val="en-US" w:eastAsia="zh-CN" w:bidi="ar-SA"/>
    </w:rPr>
  </w:style>
  <w:style w:type="paragraph" w:styleId="10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'1.0' encoding='UTF-8' standalone='yes'?>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2" Type="http://schemas.openxmlformats.org/officeDocument/2006/relationships/fontTable" Target="fontTable.xml"/><Relationship Id="rId31" Type="http://schemas.openxmlformats.org/officeDocument/2006/relationships/customXml" Target="../customXml/item1.xml"/><Relationship Id="rId30" Type="http://schemas.openxmlformats.org/officeDocument/2006/relationships/image" Target="media/image21.png"/><Relationship Id="rId29" Type="http://schemas.openxmlformats.org/officeDocument/2006/relationships/image" Target="media/image20.png"/><Relationship Id="rId28" Type="http://schemas.openxmlformats.org/officeDocument/2006/relationships/image" Target="media/image19.png"/><Relationship Id="rId27" Type="http://schemas.openxmlformats.org/officeDocument/2006/relationships/image" Target="media/image18.png"/><Relationship Id="rId26" Type="http://schemas.openxmlformats.org/officeDocument/2006/relationships/image" Target="media/image17.wmf"/><Relationship Id="rId25" Type="http://schemas.openxmlformats.org/officeDocument/2006/relationships/image" Target="media/image16.png"/><Relationship Id="rId24" Type="http://schemas.openxmlformats.org/officeDocument/2006/relationships/image" Target="media/image15.png"/><Relationship Id="rId23" Type="http://schemas.openxmlformats.org/officeDocument/2006/relationships/image" Target="media/image14.wmf"/><Relationship Id="rId22" Type="http://schemas.openxmlformats.org/officeDocument/2006/relationships/image" Target="media/image13.png"/><Relationship Id="rId21" Type="http://schemas.openxmlformats.org/officeDocument/2006/relationships/image" Target="media/image12.png"/><Relationship Id="rId20" Type="http://schemas.openxmlformats.org/officeDocument/2006/relationships/image" Target="media/image11.png"/><Relationship Id="rId2" Type="http://schemas.openxmlformats.org/officeDocument/2006/relationships/settings" Target="settings.xml"/><Relationship Id="rId19" Type="http://schemas.openxmlformats.org/officeDocument/2006/relationships/image" Target="media/image10.png"/><Relationship Id="rId18" Type="http://schemas.openxmlformats.org/officeDocument/2006/relationships/image" Target="media/image9.png"/><Relationship Id="rId17" Type="http://schemas.openxmlformats.org/officeDocument/2006/relationships/image" Target="media/image8.png"/><Relationship Id="rId16" Type="http://schemas.openxmlformats.org/officeDocument/2006/relationships/image" Target="media/image7.png"/><Relationship Id="rId15" Type="http://schemas.openxmlformats.org/officeDocument/2006/relationships/image" Target="media/image6.wmf"/><Relationship Id="rId14" Type="http://schemas.openxmlformats.org/officeDocument/2006/relationships/image" Target="media/image5.png"/><Relationship Id="rId13" Type="http://schemas.openxmlformats.org/officeDocument/2006/relationships/image" Target="media/image4.png"/><Relationship Id="rId12" Type="http://schemas.openxmlformats.org/officeDocument/2006/relationships/image" Target="media/image3.png"/><Relationship Id="rId11" Type="http://schemas.openxmlformats.org/officeDocument/2006/relationships/image" Target="media/image2.png"/><Relationship Id="rId10" Type="http://schemas.openxmlformats.org/officeDocument/2006/relationships/image" Target="media/image1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07460-9DFB-479F-8EE5-A342464829C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学科网 www.zxxk.com</Company>
  <Pages>14</Pages>
  <Words>7370</Words>
  <Characters>8026</Characters>
  <Lines>0</Lines>
  <Paragraphs>0</Paragraphs>
  <TotalTime>5</TotalTime>
  <ScaleCrop>false</ScaleCrop>
  <LinksUpToDate>false</LinksUpToDate>
  <CharactersWithSpaces>8242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2025-04-13T15:05:42Z</dcterms:created>
  <dc:creator/>
  <dc:description/>
  <cp:lastModifiedBy>夜曲</cp:lastModifiedBy>
  <dcterms:modified xsi:type="dcterms:W3CDTF">2024-07-19T01:42:50Z</dcterms:modified>
  <cp:revision>1</cp:revision>
  <cp:category/>
  <cp:contentStatus/>
  <dc:identifier/>
  <cp:keywords/>
  <dc:language/>
  <dc:subject/>
  <dc:titl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  <property fmtid="{D5CDD505-2E9C-101B-9397-08002B2CF9AE}" pid="6" name="KSOProductBuildVer">
    <vt:lpwstr>2052-12.1.0.16929</vt:lpwstr>
  </property>
  <property fmtid="{D5CDD505-2E9C-101B-9397-08002B2CF9AE}" pid="7" name="ICV">
    <vt:lpwstr>67CCBA39323247D788E0531608B1048A_12</vt:lpwstr>
  </property>
</Properties>
</file>