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C6D33">
      <w:pPr>
        <w:spacing w:line="360" w:lineRule="auto"/>
        <w:jc w:val="left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11353800</wp:posOffset>
            </wp:positionH>
            <wp:positionV relativeFrom="topMargin">
              <wp:posOffset>11722100</wp:posOffset>
            </wp:positionV>
            <wp:extent cx="482600" cy="469900"/>
            <wp:effectExtent l="0" t="0" r="12700" b="6350"/>
            <wp:wrapNone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24"/>
        </w:rPr>
        <w:t>机密</w:t>
      </w:r>
      <w:r>
        <w:rPr>
          <w:rFonts w:ascii="Segoe UI Symbol" w:hAnsi="Segoe UI Symbol" w:eastAsia="Segoe UI Symbol" w:cs="Segoe UI Symbol"/>
          <w:b/>
          <w:color w:val="auto"/>
          <w:sz w:val="24"/>
        </w:rPr>
        <w:t>★</w:t>
      </w:r>
      <w:r>
        <w:rPr>
          <w:rFonts w:ascii="宋体" w:hAnsi="宋体" w:eastAsia="宋体" w:cs="宋体"/>
          <w:b/>
          <w:color w:val="auto"/>
          <w:sz w:val="24"/>
        </w:rPr>
        <w:t>启用前</w:t>
      </w:r>
    </w:p>
    <w:p w14:paraId="54CB9527"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年辽宁省初中学业水平考试</w:t>
      </w:r>
    </w:p>
    <w:p w14:paraId="34E36A87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生物学试卷</w:t>
      </w:r>
    </w:p>
    <w:p w14:paraId="6CC20DF1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（本试卷共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19</w:t>
      </w:r>
      <w:r>
        <w:rPr>
          <w:rFonts w:ascii="宋体" w:hAnsi="宋体" w:eastAsia="宋体" w:cs="宋体"/>
          <w:b/>
          <w:color w:val="auto"/>
          <w:sz w:val="24"/>
        </w:rPr>
        <w:t>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</w:t>
      </w:r>
      <w:r>
        <w:rPr>
          <w:rFonts w:ascii="宋体" w:hAnsi="宋体" w:eastAsia="宋体" w:cs="宋体"/>
          <w:b/>
          <w:color w:val="auto"/>
          <w:sz w:val="24"/>
        </w:rPr>
        <w:t>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</w:t>
      </w:r>
      <w:r>
        <w:rPr>
          <w:rFonts w:ascii="宋体" w:hAnsi="宋体" w:eastAsia="宋体" w:cs="宋体"/>
          <w:b/>
          <w:color w:val="auto"/>
          <w:sz w:val="24"/>
        </w:rPr>
        <w:t>生物学与地理考试时长共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90</w:t>
      </w:r>
      <w:r>
        <w:rPr>
          <w:rFonts w:ascii="宋体" w:hAnsi="宋体" w:eastAsia="宋体" w:cs="宋体"/>
          <w:b/>
          <w:color w:val="auto"/>
          <w:sz w:val="24"/>
        </w:rPr>
        <w:t>分钟）</w:t>
      </w:r>
    </w:p>
    <w:p w14:paraId="0711DF9C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7D5B22E0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．答卷前，考生务必将自己的姓名，准考证号填写在答题卡上。</w:t>
      </w:r>
    </w:p>
    <w:p w14:paraId="5A58A4C5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．答选择题时，选出每小题答案后，用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铅笔把答题卡对应题目的答案标号涂黑。如需改动，用橡皮擦干净后，再选涂其他答案标号。答非选择题时，将答案写在答题卡上。写在本试卷上无效。</w:t>
      </w:r>
    </w:p>
    <w:p w14:paraId="724974DF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．考试结束后，将本试卷和答题卡一并交回。</w:t>
      </w:r>
    </w:p>
    <w:p w14:paraId="410D6FE9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一、选择题（本部分共包括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分。下列每小题只有一个最符合题目要求的选项。）</w:t>
      </w:r>
    </w:p>
    <w:p w14:paraId="0D1473A6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金鱼和眼镜蛇的主要运动方式分别是（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 w14:paraId="42FDD14E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游泳、爬行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奔跑、飞行</w:t>
      </w:r>
    </w:p>
    <w:p w14:paraId="086AEF1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爬行、跳跃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行走、奔跑</w:t>
      </w:r>
    </w:p>
    <w:p w14:paraId="7A3D30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下列营养物质中，在口腔内能被分解为麦芽糖的是（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CE72BB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脂肪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蛋白质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淀粉</w:t>
      </w:r>
    </w:p>
    <w:p w14:paraId="5850999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人体血液的组成（成分）中，能吞噬病菌的是（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5C9258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血浆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白细胞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红细胞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血小板</w:t>
      </w:r>
    </w:p>
    <w:p w14:paraId="1E06B0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如图是眼球的结构示意图。图中表示晶状体的是（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B38BB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66975" cy="165735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8D49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</w:t>
      </w:r>
    </w:p>
    <w:p w14:paraId="356F24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人体内受精卵形成的场所是（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6B479D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卵巢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输卵管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子宫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阴道</w:t>
      </w:r>
    </w:p>
    <w:p w14:paraId="60C31A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下列内分泌腺中，能分泌生长激素的是（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715741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垂体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甲状腺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胰岛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睾丸</w:t>
      </w:r>
    </w:p>
    <w:p w14:paraId="56530A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下列生物中，属于单细胞生物的是（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38C635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青蛙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蝴蝶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变形虫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葫芦藓</w:t>
      </w:r>
    </w:p>
    <w:p w14:paraId="11E2A6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涡虫身体（背腹）扁平，有口无肛门。涡虫属于（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8B3387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腔肠动物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扁形动物</w:t>
      </w:r>
    </w:p>
    <w:p w14:paraId="5C89C52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环节动物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节肢动物</w:t>
      </w:r>
    </w:p>
    <w:p w14:paraId="02985F4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如图是受精的鸡卵结构示意图。含有细胞核，将来能发育成雏鸡的结构是（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78554B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28900" cy="13525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CC932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①卵壳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②胚盘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③气室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④卵白</w:t>
      </w:r>
    </w:p>
    <w:p w14:paraId="0A43EC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接种疫苗能够提高人体对特定传染病的免疫力。接种卡介苗可以预防的传染病是（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94C43A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结核病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百日咳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白喉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破伤风</w:t>
      </w:r>
    </w:p>
    <w:p w14:paraId="440126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墨脱报春是我国科研人员发现的植物新物种。它在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月至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月开花，在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月结出果实，种子外有果皮包被。据此推断，墨脱报春属于（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11A5581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苔藓植物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蕨类植物</w:t>
      </w:r>
    </w:p>
    <w:p w14:paraId="2006C33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裸子植物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被子植物</w:t>
      </w:r>
    </w:p>
    <w:p w14:paraId="399355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下列关于细菌、真菌、病毒与人类生活关系的说法，不正确的是（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09D95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利用乳酸菌可制作酸奶</w:t>
      </w:r>
    </w:p>
    <w:p w14:paraId="705F66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木耳可供人食用</w:t>
      </w:r>
    </w:p>
    <w:p w14:paraId="11F47D9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利用酵母菌可制作面包</w:t>
      </w:r>
    </w:p>
    <w:p w14:paraId="728FFD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烟草花叶病毒可使人患麻疹</w:t>
      </w:r>
    </w:p>
    <w:p w14:paraId="4B05CB0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二、非选择题（本题包括六小题，每空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0.5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18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 w14:paraId="6D381F0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豌豆是常见的蔬菜。图一是豌豆细胞结构示意图，图二是豌豆根尖结构示意图，图三是豌豆果实图。结合图示回答相关问题。</w:t>
      </w:r>
    </w:p>
    <w:p w14:paraId="1929F1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71875" cy="1447800"/>
            <wp:effectExtent l="0" t="0" r="9525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099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豌豆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遗传物质主要存在于图一结构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（填序号）中。</w:t>
      </w:r>
    </w:p>
    <w:p w14:paraId="32654E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图二⑥中具有分裂能力的细胞群属于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组织。吸收水和无机盐的主要部位是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</w:t>
      </w:r>
    </w:p>
    <w:p w14:paraId="5334EE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图三中豌豆的果实在结构层次上属于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。将豌豆种子播种后长成新植株，这种生殖方式属于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无性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有性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）生殖。</w:t>
      </w:r>
    </w:p>
    <w:p w14:paraId="16A42D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与人体的结构层次相比，豌豆植株不具有的结构层次是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F8EEB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分析资料，回答相关问题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D24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一：我们生活的地球上，自然景观绚丽多彩，既有雄伟挺拔的崇山峻岭、一望无际的大海，又有广阔无垠的平原、星罗棋布的湖泊和纵横交错的河流。不同的地形和不同的气候特点，造就了地球上多种多样的生态系统。</w:t>
      </w:r>
    </w:p>
    <w:p w14:paraId="4AA065E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资料二：荒漠生态系统分布在干旱地区，那里昼夜温差大，年降水量少，气候干燥，动植物种类十分稀少。</w:t>
      </w:r>
    </w:p>
    <w:p w14:paraId="7C3E792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资料三：沙狐是沙漠里栖息的一种小型动物。沙狐白天在有多个出口的洞穴里睡觉，夜间则走出洞口寻找猎物。</w:t>
      </w:r>
      <w:r>
        <w:rPr>
          <w:rFonts w:ascii="宋体" w:hAnsi="宋体" w:eastAsia="宋体" w:cs="宋体"/>
          <w:color w:val="000000"/>
          <w:u w:val="single"/>
        </w:rPr>
        <w:t>沙狐的大耳朵使它可以听到细微的沙沙声，便于捕食蜥蜴</w:t>
      </w:r>
      <w:r>
        <w:rPr>
          <w:rFonts w:ascii="宋体" w:hAnsi="宋体" w:eastAsia="宋体" w:cs="宋体"/>
          <w:color w:val="000000"/>
        </w:rPr>
        <w:t>等动物。</w:t>
      </w:r>
    </w:p>
    <w:p w14:paraId="42F8FE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资料一体现了生物多样性中的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多样性。保护生物多样性最有效的措施是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。地球上最大的生态系统是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E1DED9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资料二体现了温度、水是影响生物生活的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非生物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生物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）因素。</w:t>
      </w:r>
    </w:p>
    <w:p w14:paraId="63728F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资料三划线部分体现了沙狐和蜥蜴之间的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关系。在生态系统的组成成分中，沙狐属于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者。</w:t>
      </w:r>
    </w:p>
    <w:p w14:paraId="6D782B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杏在我国分布广泛，果可食用，杏仁可入药。我国古代医学典籍《本草纲目》中收集了数十个杏仁入药的药方。图一是光合作用示意图，图二是杏花结构示意图。结合图示回答相关问题。</w:t>
      </w:r>
    </w:p>
    <w:p w14:paraId="0C4D2F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72050" cy="17907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4F1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杏树根吸收的水可参与光合作用，图一过程中释放的气体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。根吸收的水大部分通过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作用散失到大气中。</w:t>
      </w:r>
    </w:p>
    <w:p w14:paraId="275DDF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光合作用合成的有机物，可以通过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作用被分解成二氧化碳和水，同时释放能量。</w:t>
      </w:r>
    </w:p>
    <w:p w14:paraId="33263BB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图二结构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（填序号）中的花粉落到结构③上，完成传粉。受精后，结构⑤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可发育成果实。</w:t>
      </w:r>
    </w:p>
    <w:p w14:paraId="194BA9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杏的种子萌发需要的外界（环境）条件包括一定（适量）的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、充足的空气和适宜的温度。</w:t>
      </w:r>
    </w:p>
    <w:p w14:paraId="3CA7B3E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人体各系统协调统一，共同完成复杂的生命活动。如图是人体部分系统功能联系示意图，其中①</w:t>
      </w:r>
      <w:r>
        <w:rPr>
          <w:rFonts w:ascii="Times New Roman" w:hAnsi="Times New Roman" w:eastAsia="Times New Roman" w:cs="Times New Roman"/>
          <w:color w:val="000000"/>
        </w:rPr>
        <w:t>~</w:t>
      </w:r>
      <w:r>
        <w:rPr>
          <w:rFonts w:ascii="宋体" w:hAnsi="宋体" w:eastAsia="宋体" w:cs="宋体"/>
          <w:color w:val="000000"/>
        </w:rPr>
        <w:t>⑥表示器官，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表示心脏的心室。结合图示回答相关问题。</w:t>
      </w:r>
    </w:p>
    <w:p w14:paraId="2D4D37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66875" cy="20097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05D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人体消化系统由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和消化腺组成。营养物质主要由消化系统中的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（填序号）吸收进入血液。</w:t>
      </w:r>
    </w:p>
    <w:p w14:paraId="0F522F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人体呼吸系统的主要器官是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（填序号），氧气由此处进入血液。</w:t>
      </w:r>
    </w:p>
    <w:p w14:paraId="274273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人体内的血液由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（填字母）进入主动脉，再经各级动脉，直至毛细血管网。血液流经毛细血管网时，将营养物质和氧气供给组织细胞利用，同时把细胞产生的二氧化碳等废物运走。这样，血液由鲜红的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血变为暗红的静脉血。</w:t>
      </w:r>
    </w:p>
    <w:p w14:paraId="57A0C40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人体产生的废物主要通过泌尿系统排出。泌尿系统中形成尿液的器官是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（填序号）。健康人每天排出的尿液远少于形成的原尿，这与肾单位中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的重新吸收有关。</w:t>
      </w:r>
    </w:p>
    <w:p w14:paraId="1DE5A7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人体生命活动主要受到神经系统的调节。神经系统结构和功能的基本单位是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A8C318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猫的卷耳与非卷耳是一对相对性状，由一对基因控制（显性基因用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表示，隐性基因用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表示）。如图是猫的卷耳与非卷耳的遗传情况。结合图示回答相关问题。</w:t>
      </w:r>
    </w:p>
    <w:p w14:paraId="34D677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76475" cy="123825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C818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控制猫耳性状的基因位于染色体上。染色体主要是由</w:t>
      </w:r>
      <w:r>
        <w:rPr>
          <w:rFonts w:ascii="Times New Roman" w:hAnsi="Times New Roman" w:eastAsia="Times New Roman" w:cs="Times New Roman"/>
          <w:color w:val="000000"/>
        </w:rPr>
        <w:t>DNA</w:t>
      </w:r>
      <w:r>
        <w:rPr>
          <w:rFonts w:ascii="宋体" w:hAnsi="宋体" w:eastAsia="宋体" w:cs="宋体"/>
          <w:color w:val="000000"/>
        </w:rPr>
        <w:t>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组成的。</w:t>
      </w:r>
    </w:p>
    <w:p w14:paraId="0A81DE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图中亲代均为非卷耳，子代中也出现了非卷耳，这种现象在遗传学上叫做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00521C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由图推断，显性性状是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卷耳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非卷耳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）。子代中卷耳的基因组成是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。子代中出现非卷耳的概率是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6DCEC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猫的体内有脊柱（脊椎骨），因此猫属于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脊椎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无脊椎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）动物。</w:t>
      </w:r>
    </w:p>
    <w:p w14:paraId="6B9D4D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夏天，蟋蟀像比赛似的不停鸣叫着。当凉风袭来，燥热退去，蟋蟀便安静了许多。温度会影响蟋蟀的鸣叫次数吗？某生物学兴趣小组做了如下实验。</w:t>
      </w:r>
    </w:p>
    <w:p w14:paraId="4771DF0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步骤一：选取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只大小和生理状态相似的蟋蟀待用。</w:t>
      </w:r>
    </w:p>
    <w:p w14:paraId="7D285C2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步骤二：取两个完全相同的容器，一个容器内的温度保持在</w:t>
      </w:r>
      <w:r>
        <w:rPr>
          <w:rFonts w:ascii="Times New Roman" w:hAnsi="Times New Roman" w:eastAsia="Times New Roman" w:cs="Times New Roman"/>
          <w:color w:val="000000"/>
        </w:rPr>
        <w:t>15℃</w:t>
      </w:r>
      <w:r>
        <w:rPr>
          <w:rFonts w:ascii="宋体" w:hAnsi="宋体" w:eastAsia="宋体" w:cs="宋体"/>
          <w:color w:val="000000"/>
        </w:rPr>
        <w:t>，另一个容器内的温度保持在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，其他条件相同且适宜。</w:t>
      </w:r>
    </w:p>
    <w:p w14:paraId="29E23C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步骤三：取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只蟋蟀，先后放入</w:t>
      </w:r>
      <w:r>
        <w:rPr>
          <w:rFonts w:ascii="Times New Roman" w:hAnsi="Times New Roman" w:eastAsia="Times New Roman" w:cs="Times New Roman"/>
          <w:color w:val="000000"/>
        </w:rPr>
        <w:t>15℃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的两个容器中，每次待蟋蟀适应环境后，分别记录蟋蟀一分钟的鸣叫次数。记录结束后，取出蟋蟀另放。</w:t>
      </w:r>
    </w:p>
    <w:p w14:paraId="68CFCC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将其余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只蟋蟀按步骤三重复操作。统计结果如下表：</w:t>
      </w:r>
    </w:p>
    <w:tbl>
      <w:tblPr>
        <w:tblStyle w:val="4"/>
        <w:tblW w:w="3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830"/>
        <w:gridCol w:w="990"/>
        <w:gridCol w:w="855"/>
      </w:tblGrid>
      <w:tr w14:paraId="0A0E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1050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B6DEC6">
            <w:pPr>
              <w:spacing w:line="360" w:lineRule="auto"/>
              <w:jc w:val="righ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温度</w:t>
            </w:r>
          </w:p>
          <w:p w14:paraId="0B75ED5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鸣叫次数</w:t>
            </w:r>
          </w:p>
          <w:p w14:paraId="080A19E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蟋蟀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FB9DE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15℃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7751C8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25℃</w:t>
            </w:r>
          </w:p>
        </w:tc>
      </w:tr>
      <w:tr w14:paraId="1494C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378CB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B8FB8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91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41A3C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180</w:t>
            </w:r>
          </w:p>
        </w:tc>
      </w:tr>
      <w:tr w14:paraId="6677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B32469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673E6D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80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B9BEE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169</w:t>
            </w:r>
          </w:p>
        </w:tc>
      </w:tr>
      <w:tr w14:paraId="30673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BA1D852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0D135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77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62388A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157</w:t>
            </w:r>
          </w:p>
        </w:tc>
      </w:tr>
      <w:tr w14:paraId="4C9D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80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FE5C1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F9BB72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78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9F71E9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158</w:t>
            </w:r>
          </w:p>
        </w:tc>
      </w:tr>
      <w:tr w14:paraId="223E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5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301734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3E36CE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89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67E9F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176</w:t>
            </w:r>
          </w:p>
        </w:tc>
      </w:tr>
      <w:tr w14:paraId="3A79A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95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D41D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平均值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F97DEB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83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25AE87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168</w:t>
            </w:r>
          </w:p>
        </w:tc>
      </w:tr>
    </w:tbl>
    <w:p w14:paraId="1CA1BC2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实验结束后，将蟋蟀放回适宜它们生活的自然环境中。</w:t>
      </w:r>
    </w:p>
    <w:p w14:paraId="75DA690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分析回答下列问题：</w:t>
      </w:r>
    </w:p>
    <w:p w14:paraId="120B9E4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在本探究活动中，作出的假设是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D457F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本实验的变量是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。为控制单一变量，步骤一中应选择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同种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不同种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）蟋蟀。</w:t>
      </w:r>
    </w:p>
    <w:p w14:paraId="7BFA02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分析数据，得出结论：温度会影响蟋蟀的鸣叫次数，蟋蟀在</w:t>
      </w:r>
      <w:r>
        <w:rPr>
          <w:rFonts w:ascii="Times New Roman" w:hAnsi="Times New Roman" w:eastAsia="Times New Roman" w:cs="Times New Roman"/>
          <w:color w:val="000000"/>
        </w:rPr>
        <w:t>25℃</w:t>
      </w:r>
      <w:r>
        <w:rPr>
          <w:rFonts w:ascii="宋体" w:hAnsi="宋体" w:eastAsia="宋体" w:cs="宋体"/>
          <w:color w:val="000000"/>
        </w:rPr>
        <w:t>时的鸣叫次数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多于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少于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）在</w:t>
      </w:r>
      <w:r>
        <w:rPr>
          <w:rFonts w:ascii="Times New Roman" w:hAnsi="Times New Roman" w:eastAsia="Times New Roman" w:cs="Times New Roman"/>
          <w:color w:val="000000"/>
        </w:rPr>
        <w:t>15℃</w:t>
      </w:r>
      <w:r>
        <w:rPr>
          <w:rFonts w:ascii="宋体" w:hAnsi="宋体" w:eastAsia="宋体" w:cs="宋体"/>
          <w:color w:val="000000"/>
        </w:rPr>
        <w:t>时的鸣叫次数。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BB88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D135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A8A8C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AB27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F37F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FBF7868"/>
    <w:rsid w:val="240118B4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wmf"/><Relationship Id="rId15" Type="http://schemas.openxmlformats.org/officeDocument/2006/relationships/image" Target="media/image6.wmf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wmf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5</Pages>
  <Words>2665</Words>
  <Characters>2956</Characters>
  <Lines>0</Lines>
  <Paragraphs>0</Paragraphs>
  <TotalTime>5</TotalTime>
  <ScaleCrop>false</ScaleCrop>
  <LinksUpToDate>false</LinksUpToDate>
  <CharactersWithSpaces>3104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2025-04-21T13:44:03Z</dcterms:created>
  <dc:creator/>
  <dc:description/>
  <cp:lastModifiedBy>上帝掷骰子吗</cp:lastModifiedBy>
  <dcterms:modified xsi:type="dcterms:W3CDTF">2025-02-22T14:07:57Z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9631C83B273542C295909AAF2AED4370_12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