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10236200</wp:posOffset>
            </wp:positionH>
            <wp:positionV relativeFrom="topMargin">
              <wp:posOffset>11734800</wp:posOffset>
            </wp:positionV>
            <wp:extent cx="393700" cy="495300"/>
            <wp:effectExtent l="0" t="0" r="6350" b="0"/>
            <wp:wrapNone/>
            <wp:docPr id="100104" name="图片 10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4" name="图片 10010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24"/>
        </w:rPr>
        <w:t>机密</w:t>
      </w:r>
      <w:r>
        <w:rPr>
          <w:rFonts w:ascii="Segoe UI Symbol" w:hAnsi="Segoe UI Symbol" w:eastAsia="Segoe UI Symbol" w:cs="Segoe UI Symbol"/>
          <w:b/>
          <w:color w:val="auto"/>
          <w:sz w:val="24"/>
        </w:rPr>
        <w:t>★</w:t>
      </w:r>
      <w:r>
        <w:rPr>
          <w:rFonts w:ascii="宋体" w:hAnsi="宋体" w:eastAsia="宋体" w:cs="宋体"/>
          <w:b/>
          <w:color w:val="auto"/>
          <w:sz w:val="24"/>
        </w:rPr>
        <w:t>启用前</w:t>
      </w:r>
    </w:p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年河北省初中毕业生升学文化课考试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理科综合试卷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页，总分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、答题前，考生务必将姓名、准考证号填写在试卷和答题卡的相应位置。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．所有答案均在答题卡上作答，在本试卷或草稿纸上作答无效。答题前，请仔细阅读答题卡上的“注意事项”，按照“注意事项”的规定答题。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．答选择题时，用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铅笔将答题卡上对应题目的答案标号涂黑；答非选择题时，请在答题卡上对应题目的答题区域内答题。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．考试结束时，请将本试卷和答题卡一并交回。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2pt;width:24.95pt;" o:ole="t" filled="f" o:preferrelative="t" stroked="f" coordsize="21600,21600">
            <v:path/>
            <v:fill on="f" focussize="0,0"/>
            <v:stroke on="f" joinstyle="miter"/>
            <v:imagedata r:id="rId12" o:title="eqId28ed93ad0f5be67ac1617881350587e3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auto"/>
          <w:sz w:val="21"/>
        </w:rPr>
        <w:t xml:space="preserve"> 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4.25pt;width:28.5pt;" o:ole="t" filled="f" o:preferrelative="t" stroked="f" coordsize="21600,21600">
            <v:path/>
            <v:fill on="f" focussize="0,0"/>
            <v:stroke on="f" joinstyle="miter"/>
            <v:imagedata r:id="rId14" o:title="eqId097da86ccc6e5e13d0885fc2938d6acf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auto"/>
          <w:sz w:val="21"/>
        </w:rPr>
        <w:t xml:space="preserve"> 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3pt;width:31pt;" o:ole="t" filled="f" o:preferrelative="t" stroked="f" coordsize="21600,21600">
            <v:path/>
            <v:fill on="f" focussize="0,0"/>
            <v:stroke on="f" joinstyle="miter"/>
            <v:imagedata r:id="rId16" o:title="eqId4edb886858c7a34a3d8ffdc707629971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auto"/>
          <w:sz w:val="21"/>
        </w:rPr>
        <w:t xml:space="preserve"> 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3pt;width:31pt;" o:ole="t" filled="f" o:preferrelative="t" stroked="f" coordsize="21600,21600">
            <v:path/>
            <v:fill on="f" focussize="0,0"/>
            <v:stroke on="f" joinstyle="miter"/>
            <v:imagedata r:id="rId18" o:title="eqIdc492497ead2e2d2b748220815f2935cb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auto"/>
          <w:sz w:val="21"/>
        </w:rPr>
        <w:t xml:space="preserve"> 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3pt;width:29pt;" o:ole="t" filled="f" o:preferrelative="t" stroked="f" coordsize="21600,21600">
            <v:path/>
            <v:fill on="f" focussize="0,0"/>
            <v:stroke on="f" joinstyle="miter"/>
            <v:imagedata r:id="rId20" o:title="eqId2d45e47fe029198f0c3c386632356e2e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auto"/>
          <w:sz w:val="21"/>
        </w:rPr>
        <w:t xml:space="preserve"> 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4.25pt;width:40.2pt;" o:ole="t" filled="f" o:preferrelative="t" stroked="f" coordsize="21600,21600">
            <v:path/>
            <v:fill on="f" focussize="0,0"/>
            <v:stroke on="f" joinstyle="miter"/>
            <v:imagedata r:id="rId22" o:title="eqId5d3a886f13779ab0101262f3922b3084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一、选择题（本大题共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22</w:t>
      </w:r>
      <w:r>
        <w:rPr>
          <w:rFonts w:ascii="宋体" w:hAnsi="宋体" w:eastAsia="宋体" w:cs="宋体"/>
          <w:b/>
          <w:color w:val="auto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47</w:t>
      </w:r>
      <w:r>
        <w:rPr>
          <w:rFonts w:ascii="宋体" w:hAnsi="宋体" w:eastAsia="宋体" w:cs="宋体"/>
          <w:b/>
          <w:color w:val="auto"/>
          <w:sz w:val="24"/>
        </w:rPr>
        <w:t>分。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19</w:t>
      </w:r>
      <w:r>
        <w:rPr>
          <w:rFonts w:ascii="宋体" w:hAnsi="宋体" w:eastAsia="宋体" w:cs="宋体"/>
          <w:b/>
          <w:color w:val="auto"/>
          <w:sz w:val="24"/>
        </w:rPr>
        <w:t>小题为单选题，每小题的四个选项中，只有一个选项符合题意，每小题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分；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～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22</w:t>
      </w:r>
      <w:r>
        <w:rPr>
          <w:rFonts w:ascii="宋体" w:hAnsi="宋体" w:eastAsia="宋体" w:cs="宋体"/>
          <w:b/>
          <w:color w:val="auto"/>
          <w:sz w:val="24"/>
        </w:rPr>
        <w:t>小题为多选题，每小题的四个选项中，有两个或两个以上选项符合题意，每小题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分，全选对的得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分，选对但不全的得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分，有错选或不选的不得分。）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近年来，我省各地新增许多公园。公园里空气清新，水净草绿。下列说法正确的是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空气中氧气的含量最高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空气是一种宝贵的资源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清澈透明的湖水是纯水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大水漫灌比滴灌更节水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【详解】A、空气中氧气的体积分数约为 21%，氮气的体积分数约为 78%，空气中氮气的含量最高，而不是氧气，错误；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B、空气中的各种成分作为原料广泛用于化工、炼钢、石油加工、运输、电光 源等领域，是人类生产活动的重要资源， 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C、清澈透明的湖水中含有溶解的物质、微生物、悬浮物等杂质，</w:t>
      </w:r>
      <w:r>
        <w:rPr>
          <w:rFonts w:ascii="宋体" w:hAnsi="宋体" w:eastAsia="宋体" w:cs="宋体"/>
          <w:color w:val="000000"/>
        </w:rPr>
        <w:t>清澈透明的湖水是由多种物质组成，属于混合物，不是纯水，错误；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大水漫灌是指将大量的水直接浇灌在农田或其他区域上，很多水可能会蒸发、流失或渗透到地下，滴灌是一种更加节水的灌溉方式，它通过滴头将水缓慢地滴入植物根部附近的土壤中，减少了水的蒸发和流失，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故选B。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所示关于量筒的实验操作正确的是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561975" cy="8477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量取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2pt;width:27pt;" o:ole="t" filled="f" o:preferrelative="t" stroked="f" coordsize="21600,21600">
            <v:path/>
            <v:fill on="f" focussize="0,0"/>
            <v:stroke on="f" joinstyle="miter"/>
            <v:imagedata r:id="rId25" o:title="eqId8df4d60306a28260e8bbb33889e83701"/>
            <o:lock v:ext="edit" aspectratio="t"/>
            <w10:wrap type="none"/>
            <w10:anchorlock/>
          </v:shape>
          <o:OLEObject Type="Embed" ProgID="Equation.DSMT4" ShapeID="_x0000_i1031" DrawAspect="Content" ObjectID="_1468075731" r:id="rId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762000" cy="9906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读取数据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409575" cy="1314450"/>
            <wp:effectExtent l="0" t="0" r="9525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滴加液体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828675" cy="123825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稀释浓硫酸</w:t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A.10mL</w:t>
      </w:r>
      <w:r>
        <w:rPr>
          <w:rFonts w:ascii="宋体" w:hAnsi="宋体" w:eastAsia="宋体" w:cs="宋体"/>
          <w:color w:val="000000"/>
        </w:rPr>
        <w:t>量筒最大量程为</w:t>
      </w:r>
      <w:r>
        <w:rPr>
          <w:rFonts w:ascii="Times New Roman" w:hAnsi="Times New Roman" w:eastAsia="Times New Roman" w:cs="Times New Roman"/>
          <w:color w:val="000000"/>
        </w:rPr>
        <w:t>10mL</w:t>
      </w:r>
      <w:r>
        <w:rPr>
          <w:rFonts w:ascii="宋体" w:hAnsi="宋体" w:eastAsia="宋体" w:cs="宋体"/>
          <w:color w:val="000000"/>
        </w:rPr>
        <w:t>，不能一次量取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2.75pt;width:30pt;" o:ole="t" filled="f" o:preferrelative="t" stroked="f" coordsize="21600,21600">
            <v:path/>
            <v:fill on="f" focussize="0,0"/>
            <v:stroke on="f" joinstyle="miter"/>
            <v:imagedata r:id="rId30" o:title="eqIdecc3fc94f9072e6825347df5a5440e5a"/>
            <o:lock v:ext="edit" aspectratio="t"/>
            <w10:wrap type="none"/>
            <w10:anchorlock/>
          </v:shape>
          <o:OLEObject Type="Embed" ProgID="Equation.DSMT4" ShapeID="_x0000_i1032" DrawAspect="Content" ObjectID="_1468075732" r:id="rId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水，故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读取液体体积时，量筒应放平，视线与量筒内液体凹液面的最低处保持水平，俯视读数偏大，故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滴加液体时，胶头滴管应垂直悬空在容器口正上方，防止污染胶头滴管，故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D.</w:t>
      </w:r>
      <w:r>
        <w:rPr>
          <w:rFonts w:ascii="宋体" w:hAnsi="宋体" w:eastAsia="宋体" w:cs="宋体"/>
          <w:color w:val="000000"/>
        </w:rPr>
        <w:t>稀释浓硫酸，一定要把浓硫酸沿容器壁慢慢注入水中，并用玻璃棒不断搅拌，使产生的热量迅速扩散，不能将水倒入浓硫酸中，否则会引起液滴飞溅，造成危险，而且不能在量筒中稀释，应在烧杯中进行，故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某兴趣小组探究土壤酸碱性对植物生长的影响时，测得常温下四种不同土壤的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如下，其中显碱性的是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5.55pt;width:36.3pt;" o:ole="t" filled="f" o:preferrelative="t" stroked="f" coordsize="21600,21600">
            <v:path/>
            <v:fill on="f" focussize="0,0"/>
            <v:stroke on="f" joinstyle="miter"/>
            <v:imagedata r:id="rId32" o:title="eqId37af79432305f25fc2a353e231b93746"/>
            <o:lock v:ext="edit" aspectratio="t"/>
            <w10:wrap type="none"/>
            <w10:anchorlock/>
          </v:shape>
          <o:OLEObject Type="Embed" ProgID="Equation.DSMT4" ShapeID="_x0000_i1033" DrawAspect="Content" ObjectID="_1468075733" r:id="rId3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5pt;width:33pt;" o:ole="t" filled="f" o:preferrelative="t" stroked="f" coordsize="21600,21600">
            <v:path/>
            <v:fill on="f" focussize="0,0"/>
            <v:stroke on="f" joinstyle="miter"/>
            <v:imagedata r:id="rId34" o:title="eqId0a316322ef211c0f478232054b070466"/>
            <o:lock v:ext="edit" aspectratio="t"/>
            <w10:wrap type="none"/>
            <w10:anchorlock/>
          </v:shape>
          <o:OLEObject Type="Embed" ProgID="Equation.DSMT4" ShapeID="_x0000_i1034" DrawAspect="Content" ObjectID="_1468075734" r:id="rId3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36" o:title="eqId3c2ec052440f48888d99248ba7e91c78"/>
            <o:lock v:ext="edit" aspectratio="t"/>
            <w10:wrap type="none"/>
            <w10:anchorlock/>
          </v:shape>
          <o:OLEObject Type="Embed" ProgID="Equation.DSMT4" ShapeID="_x0000_i1035" DrawAspect="Content" ObjectID="_1468075735" r:id="rId3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.75pt;width:36pt;" o:ole="t" filled="f" o:preferrelative="t" stroked="f" coordsize="21600,21600">
            <v:path/>
            <v:fill on="f" focussize="0,0"/>
            <v:stroke on="f" joinstyle="miter"/>
            <v:imagedata r:id="rId38" o:title="eqIdbe408756c87bd9f179e65b6e2c38b1fc"/>
            <o:lock v:ext="edit" aspectratio="t"/>
            <w10:wrap type="none"/>
            <w10:anchorlock/>
          </v:shape>
          <o:OLEObject Type="Embed" ProgID="Equation.DSMT4" ShapeID="_x0000_i1036" DrawAspect="Content" ObjectID="_1468075736" r:id="rId3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【分析】溶液的pH范围一般在</w:t>
      </w:r>
      <w:r>
        <w:rPr>
          <w:rFonts w:ascii="Times New Roman" w:hAnsi="Times New Roman" w:eastAsia="Times New Roman" w:cs="Times New Roman"/>
          <w:color w:val="000000"/>
        </w:rPr>
        <w:t>0～14</w:t>
      </w:r>
      <w:r>
        <w:rPr>
          <w:rFonts w:ascii="宋体" w:hAnsi="宋体" w:eastAsia="宋体" w:cs="宋体"/>
          <w:color w:val="000000"/>
        </w:rPr>
        <w:t>之间，在常温时，酸性溶液的</w:t>
      </w:r>
      <w:r>
        <w:rPr>
          <w:rFonts w:ascii="Times New Roman" w:hAnsi="Times New Roman" w:eastAsia="Times New Roman" w:cs="Times New Roman"/>
          <w:color w:val="000000"/>
        </w:rPr>
        <w:t>pH＜7</w:t>
      </w:r>
      <w:r>
        <w:rPr>
          <w:rFonts w:ascii="宋体" w:hAnsi="宋体" w:eastAsia="宋体" w:cs="宋体"/>
          <w:color w:val="000000"/>
        </w:rPr>
        <w:t>，中性溶液</w:t>
      </w:r>
      <w:r>
        <w:rPr>
          <w:rFonts w:ascii="Times New Roman" w:hAnsi="Times New Roman" w:eastAsia="Times New Roman" w:cs="Times New Roman"/>
          <w:color w:val="000000"/>
        </w:rPr>
        <w:t>pH=7</w:t>
      </w:r>
      <w:r>
        <w:rPr>
          <w:rFonts w:ascii="宋体" w:hAnsi="宋体" w:eastAsia="宋体" w:cs="宋体"/>
          <w:color w:val="000000"/>
        </w:rPr>
        <w:t>，碱性溶液</w:t>
      </w:r>
      <w:r>
        <w:rPr>
          <w:rFonts w:ascii="Times New Roman" w:hAnsi="Times New Roman" w:eastAsia="Times New Roman" w:cs="Times New Roman"/>
          <w:color w:val="000000"/>
        </w:rPr>
        <w:t>pH＞7。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【详解】A.溶液的</w:t>
      </w:r>
      <w:r>
        <w:rPr>
          <w:rFonts w:ascii="Times New Roman" w:hAnsi="Times New Roman" w:eastAsia="Times New Roman" w:cs="Times New Roman"/>
          <w:color w:val="000000"/>
        </w:rPr>
        <w:t>pH=8</w:t>
      </w:r>
      <w:r>
        <w:rPr>
          <w:rFonts w:ascii="宋体" w:hAnsi="宋体" w:eastAsia="宋体" w:cs="宋体"/>
          <w:color w:val="000000"/>
        </w:rPr>
        <w:t>，大于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，显碱性，故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选项符合题意；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color w:val="000000"/>
        </w:rPr>
        <w:t>溶液的</w:t>
      </w:r>
      <w:r>
        <w:rPr>
          <w:rFonts w:ascii="Times New Roman" w:hAnsi="Times New Roman" w:eastAsia="Times New Roman" w:cs="Times New Roman"/>
          <w:color w:val="000000"/>
        </w:rPr>
        <w:t>pH=7</w:t>
      </w:r>
      <w:r>
        <w:rPr>
          <w:rFonts w:ascii="宋体" w:hAnsi="宋体" w:eastAsia="宋体" w:cs="宋体"/>
          <w:color w:val="000000"/>
        </w:rPr>
        <w:t>，显中性，故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C.溶液的</w:t>
      </w:r>
      <w:r>
        <w:rPr>
          <w:rFonts w:ascii="Times New Roman" w:hAnsi="Times New Roman" w:eastAsia="Times New Roman" w:cs="Times New Roman"/>
          <w:color w:val="000000"/>
        </w:rPr>
        <w:t>pH=6</w:t>
      </w:r>
      <w:r>
        <w:rPr>
          <w:rFonts w:ascii="宋体" w:hAnsi="宋体" w:eastAsia="宋体" w:cs="宋体"/>
          <w:color w:val="000000"/>
        </w:rPr>
        <w:t>，小于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，显酸性，故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D.溶液的</w:t>
      </w:r>
      <w:r>
        <w:rPr>
          <w:rFonts w:ascii="Times New Roman" w:hAnsi="Times New Roman" w:eastAsia="Times New Roman" w:cs="Times New Roman"/>
          <w:color w:val="000000"/>
        </w:rPr>
        <w:t>pH=5</w:t>
      </w:r>
      <w:r>
        <w:rPr>
          <w:rFonts w:ascii="宋体" w:hAnsi="宋体" w:eastAsia="宋体" w:cs="宋体"/>
          <w:color w:val="000000"/>
        </w:rPr>
        <w:t>，小于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，显酸性，故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日，我国科学家发布了重大成果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制备出世界上已知最薄的光学晶体转角菱方氮化硼。下列关于氮化硼（化学式为</w:t>
      </w:r>
      <w:r>
        <w:rPr>
          <w:rFonts w:ascii="Times New Roman" w:hAnsi="Times New Roman" w:eastAsia="Times New Roman" w:cs="Times New Roman"/>
          <w:color w:val="000000"/>
        </w:rPr>
        <w:t>BN</w:t>
      </w:r>
      <w:r>
        <w:rPr>
          <w:rFonts w:ascii="宋体" w:hAnsi="宋体" w:eastAsia="宋体" w:cs="宋体"/>
          <w:color w:val="000000"/>
        </w:rPr>
        <w:t>）的说法正确的是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由两个原子组成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其中的硼属于金属元素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氮和硼元素的质量比为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4pt;width:18pt;" o:ole="t" filled="f" o:preferrelative="t" stroked="f" coordsize="21600,21600">
            <v:path/>
            <v:fill on="f" focussize="0,0"/>
            <v:stroke on="f" joinstyle="miter"/>
            <v:imagedata r:id="rId40" o:title="eqIdcf1c295fd10f4dcc21955ce39560b5c6"/>
            <o:lock v:ext="edit" aspectratio="t"/>
            <w10:wrap type="none"/>
            <w10:anchorlock/>
          </v:shape>
          <o:OLEObject Type="Embed" ProgID="Equation.DSMT4" ShapeID="_x0000_i1037" DrawAspect="Content" ObjectID="_1468075737" r:id="rId3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已知氮元素为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3.9pt;width:16.05pt;" o:ole="t" filled="f" o:preferrelative="t" stroked="f" coordsize="21600,21600">
            <v:path/>
            <v:fill on="f" focussize="0,0"/>
            <v:stroke on="f" joinstyle="miter"/>
            <v:imagedata r:id="rId42" o:title="eqId81fb134b2b48acc99213fff6ccfee65f"/>
            <o:lock v:ext="edit" aspectratio="t"/>
            <w10:wrap type="none"/>
            <w10:anchorlock/>
          </v:shape>
          <o:OLEObject Type="Embed" ProgID="Equation.DSMT4" ShapeID="_x0000_i1038" DrawAspect="Content" ObjectID="_1468075738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价，则硼元素为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44" o:title="eqIdc21383e21a15b343a49925ad7753630d"/>
            <o:lock v:ext="edit" aspectratio="t"/>
            <w10:wrap type="none"/>
            <w10:anchorlock/>
          </v:shape>
          <o:OLEObject Type="Embed" ProgID="Equation.DSMT4" ShapeID="_x0000_i1039" DrawAspect="Content" ObjectID="_1468075739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价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、氮化硼由氮元素和硼元素组成，说法错误，不符合题意；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、硼不带“钅”字旁，属于非金属元素，说法错误，不符合题意；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、氮化硼中氮元素和硼元素的质量比为</w:t>
      </w:r>
      <w:r>
        <w:rPr>
          <w:rFonts w:ascii="Times New Roman" w:hAnsi="Times New Roman" w:eastAsia="Times New Roman" w:cs="Times New Roman"/>
          <w:color w:val="000000"/>
        </w:rPr>
        <w:t>14:11</w:t>
      </w:r>
      <w:r>
        <w:rPr>
          <w:rFonts w:ascii="宋体" w:hAnsi="宋体" w:eastAsia="宋体" w:cs="宋体"/>
          <w:color w:val="000000"/>
        </w:rPr>
        <w:t>，说法错误，不符合题意；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、氮化硼化学式为</w:t>
      </w:r>
      <w:r>
        <w:rPr>
          <w:rFonts w:ascii="Times New Roman" w:hAnsi="Times New Roman" w:eastAsia="Times New Roman" w:cs="Times New Roman"/>
          <w:color w:val="000000"/>
        </w:rPr>
        <w:t>BN</w:t>
      </w:r>
      <w:r>
        <w:rPr>
          <w:rFonts w:ascii="宋体" w:hAnsi="宋体" w:eastAsia="宋体" w:cs="宋体"/>
          <w:color w:val="000000"/>
        </w:rPr>
        <w:t>，已知氮元素为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3.9pt;width:16.05pt;" o:ole="t" filled="f" o:preferrelative="t" stroked="f" coordsize="21600,21600">
            <v:path/>
            <v:fill on="f" focussize="0,0"/>
            <v:stroke on="f" joinstyle="miter"/>
            <v:imagedata r:id="rId42" o:title="eqId81fb134b2b48acc99213fff6ccfee65f"/>
            <o:lock v:ext="edit" aspectratio="t"/>
            <w10:wrap type="none"/>
            <w10:anchorlock/>
          </v:shape>
          <o:OLEObject Type="Embed" ProgID="Equation.DSMT4" ShapeID="_x0000_i1040" DrawAspect="Content" ObjectID="_1468075740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价，根据在化合物中各元素化合价的代数和为零，则硼元素为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44" o:title="eqIdc21383e21a15b343a49925ad7753630d"/>
            <o:lock v:ext="edit" aspectratio="t"/>
            <w10:wrap type="none"/>
            <w10:anchorlock/>
          </v:shape>
          <o:OLEObject Type="Embed" ProgID="Equation.DSMT4" ShapeID="_x0000_i1041" DrawAspect="Content" ObjectID="_1468075741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价，说法正确，符合题意。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下列实验方案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用灼烧的方法区分羊毛和合成纤维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用闻气味的方法区分酒精和蔗糖溶液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用浓硫酸除去氢气中混有的水蒸气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用过量碳酸钠除去氯化钠溶液中的氯化钙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【详解】A、羊毛灼烧时产生烧焦羽毛气味，合成纤维灼烧时产生刺激性气味，可用灼烧的方法区分羊毛和合成纤维，A正确；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B、酒精有刺激性气味，蔗糖无气味，可用闻气味的方法区分酒精和蔗糖溶液，B正确；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C、浓硫酸有吸水性，可以吸收水蒸气，且浓硫酸不能与氢气发生反应，可用浓硫酸除去氢气中混有的水蒸气，C正确；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向混有氯化钙的氯化钠溶液中加入过量碳酸钠溶液，碳酸钠与氯化钠不反应，碳酸钠与氯化钙反应生成碳酸钙沉淀、氯化钠，过滤可除去碳酸钙，但碳酸钠过量，会有剩余，该操作除去了氯化钙，但引入了新的杂质碳酸钠，D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当前，氨气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20.25pt;width:36pt;" o:ole="t" filled="f" o:preferrelative="t" stroked="f" coordsize="21600,21600">
            <v:path/>
            <v:fill on="f" focussize="0,0"/>
            <v:stroke on="f" joinstyle="miter"/>
            <v:imagedata r:id="rId48" o:title="eqIdf2b636198907b70b02b2aff19d04b92f"/>
            <o:lock v:ext="edit" aspectratio="t"/>
            <w10:wrap type="none"/>
            <w10:anchorlock/>
          </v:shape>
          <o:OLEObject Type="Embed" ProgID="Equation.DSMT4" ShapeID="_x0000_i1042" DrawAspect="Content" ObjectID="_1468075742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的能源化应用逐渐成为研究热点。工业上常用氮气和氢气合成氨气，一定条件下，在密闭容器中加入反应物和催化剂进行该反应，反应前后各物质的质量如图所示，图中有两处被墨迹遮盖。下列说法正确的是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52650" cy="15811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反应后催化剂的质量为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6pt;width:15pt;" o:ole="t" filled="f" o:preferrelative="t" stroked="f" coordsize="21600,21600">
            <v:path/>
            <v:fill on="f" focussize="0,0"/>
            <v:stroke on="f" joinstyle="miter"/>
            <v:imagedata r:id="rId51" o:title="eqId3abe264fac0fe22033d727421d53bace"/>
            <o:lock v:ext="edit" aspectratio="t"/>
            <w10:wrap type="none"/>
            <w10:anchorlock/>
          </v:shape>
          <o:OLEObject Type="Embed" ProgID="Equation.DSMT4" ShapeID="_x0000_i1043" DrawAspect="Content" ObjectID="_1468075743" r:id="rId5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参加反应的氢气质量为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5.75pt;width:15.75pt;" o:ole="t" filled="f" o:preferrelative="t" stroked="f" coordsize="21600,21600">
            <v:path/>
            <v:fill on="f" focussize="0,0"/>
            <v:stroke on="f" joinstyle="miter"/>
            <v:imagedata r:id="rId53" o:title="eqId12af1d28d48a91afd098444706128b6c"/>
            <o:lock v:ext="edit" aspectratio="t"/>
            <w10:wrap type="none"/>
            <w10:anchorlock/>
          </v:shape>
          <o:OLEObject Type="Embed" ProgID="Equation.DSMT4" ShapeID="_x0000_i1044" DrawAspect="Content" ObjectID="_1468075744" r:id="rId5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氨气分子的微观示意图为</w:t>
      </w:r>
      <w:r>
        <w:rPr>
          <w:color w:val="000000"/>
        </w:rPr>
        <w:drawing>
          <wp:inline distT="0" distB="0" distL="114300" distR="114300">
            <wp:extent cx="581025" cy="5715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参加反应的氮气和生成的氨气分子个数比为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56" o:title="eqId320896d1b4b9217d9ba527604ac35d3d"/>
            <o:lock v:ext="edit" aspectratio="t"/>
            <w10:wrap type="none"/>
            <w10:anchorlock/>
          </v:shape>
          <o:OLEObject Type="Embed" ProgID="Equation.DSMT4" ShapeID="_x0000_i1045" DrawAspect="Content" ObjectID="_1468075745" r:id="rId55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【详解】A.根据质量守恒定律，反应前后催化剂的质量不变，反应前催化剂的质量为5g，故反应后催化剂的质量也为5g，故A错误；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B.根据质量守恒定律，反应前氢气质量为：52g+9g+34g－80g－0g=15g，参加反应的氢气质量为：15g-9g=6g，故B正确；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C.氨气是由氨分子构成的，每个氨分子是由1个氮原子和3个氢原子构成的，氨气分子的微观示意图为</w:t>
      </w:r>
      <w:r>
        <w:rPr>
          <w:color w:val="000000"/>
        </w:rPr>
        <w:drawing>
          <wp:inline distT="0" distB="0" distL="114300" distR="114300">
            <wp:extent cx="514350" cy="50482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，故C错误；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D.根据质量守恒定律，参加反应的氮气质量为：80g−52g=28g，生成的氨气质量为：34g−0g=34g，由化学方程式可知，参加反应的氮气和生成的氨气分子个数比为28:34=14:17，故D错误。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故选：B</w:t>
      </w:r>
      <w:r>
        <w:rPr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854775555" name="图片 854775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75555" name="图片 8547755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如表是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60" o:title="eqId8c4510204f14e77cf66f16d43ca17a27"/>
            <o:lock v:ext="edit" aspectratio="t"/>
            <w10:wrap type="none"/>
            <w10:anchorlock/>
          </v:shape>
          <o:OLEObject Type="Embed" ProgID="Equation.DSMT4" ShapeID="_x0000_i1046" DrawAspect="Content" ObjectID="_1468075746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6.3pt;width:36.3pt;" o:ole="t" filled="f" o:preferrelative="t" stroked="f" coordsize="21600,21600">
            <v:path/>
            <v:fill on="f" focussize="0,0"/>
            <v:stroke on="f" joinstyle="miter"/>
            <v:imagedata r:id="rId62" o:title="eqId3df3b2700eba32725fe822f804147dc6"/>
            <o:lock v:ext="edit" aspectratio="t"/>
            <w10:wrap type="none"/>
            <w10:anchorlock/>
          </v:shape>
          <o:OLEObject Type="Embed" ProgID="Equation.DSMT4" ShapeID="_x0000_i1047" DrawAspect="Content" ObjectID="_1468075747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在不同温度时的溶解度，小明用其中一种物质（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）进行了如图所示的实验（水蒸发忽略不计）。下列分析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tbl>
      <w:tblPr>
        <w:tblStyle w:val="4"/>
        <w:tblW w:w="34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28"/>
        <w:gridCol w:w="966"/>
        <w:gridCol w:w="608"/>
        <w:gridCol w:w="608"/>
        <w:gridCol w:w="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温度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/℃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溶解度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/g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8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      <v:path/>
                  <v:fill on="f" focussize="0,0"/>
                  <v:stroke on="f" joinstyle="miter"/>
                  <v:imagedata r:id="rId60" o:title="eqId8c4510204f14e77cf66f16d43ca17a27"/>
                  <o:lock v:ext="edit" aspectratio="t"/>
                  <w10:wrap type="none"/>
                  <w10:anchorlock/>
                </v:shape>
                <o:OLEObject Type="Embed" ProgID="Equation.DSMT4" ShapeID="_x0000_i1048" DrawAspect="Content" ObjectID="_1468075748" r:id="rId63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31.6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63.9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9" o:spt="75" alt="学科网(www.zxxk.com)--教育资源门户，提供试卷、教案、课件、论文、素材以及各类教学资源下载，还有大量而丰富的教学相关资讯！" type="#_x0000_t75" style="height:16.3pt;width:36.3pt;" o:ole="t" filled="f" o:preferrelative="t" stroked="f" coordsize="21600,21600">
                  <v:path/>
                  <v:fill on="f" focussize="0,0"/>
                  <v:stroke on="f" joinstyle="miter"/>
                  <v:imagedata r:id="rId62" o:title="eqId3df3b2700eba32725fe822f804147dc6"/>
                  <o:lock v:ext="edit" aspectratio="t"/>
                  <w10:wrap type="none"/>
                  <w10:anchorlock/>
                </v:shape>
                <o:OLEObject Type="Embed" ProgID="Equation.DSMT4" ShapeID="_x0000_i1049" DrawAspect="Content" ObjectID="_1468075749" r:id="rId64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88.0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125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67175" cy="12192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6.3pt;width:36.3pt;" o:ole="t" filled="f" o:preferrelative="t" stroked="f" coordsize="21600,21600">
            <v:path/>
            <v:fill on="f" focussize="0,0"/>
            <v:stroke on="f" joinstyle="miter"/>
            <v:imagedata r:id="rId62" o:title="eqId3df3b2700eba32725fe822f804147dc6"/>
            <o:lock v:ext="edit" aspectratio="t"/>
            <w10:wrap type="none"/>
            <w10:anchorlock/>
          </v:shape>
          <o:OLEObject Type="Embed" ProgID="Equation.DSMT4" ShapeID="_x0000_i1050" DrawAspect="Content" ObjectID="_1468075750" r:id="rId6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③中溶液为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的不饱和溶液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④中溶液的质量为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68" o:title="eqIdbba5b5b312d2889c239dd8ad89c57a7d"/>
            <o:lock v:ext="edit" aspectratio="t"/>
            <w10:wrap type="none"/>
            <w10:anchorlock/>
          </v:shape>
          <o:OLEObject Type="Embed" ProgID="Equation.DSMT4" ShapeID="_x0000_i1051" DrawAspect="Content" ObjectID="_1468075751" r:id="rId6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溶液中溶质的质量分数：②＝③＞④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【分析】根据图示可知，40</w: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rFonts w:ascii="宋体" w:hAnsi="宋体" w:eastAsia="宋体" w:cs="宋体"/>
          <w:color w:val="000000"/>
        </w:rPr>
        <w:t>水加入</w:t>
      </w:r>
      <w:r>
        <w:rPr>
          <w:rFonts w:ascii="Times New Roman" w:hAnsi="Times New Roman" w:eastAsia="Times New Roman" w:cs="Times New Roman"/>
          <w:color w:val="000000"/>
        </w:rPr>
        <w:t>100gX，X</w:t>
      </w:r>
      <w:r>
        <w:rPr>
          <w:rFonts w:ascii="宋体" w:hAnsi="宋体" w:eastAsia="宋体" w:cs="宋体"/>
          <w:color w:val="000000"/>
        </w:rPr>
        <w:t>全部溶解，根据溶解度概念可知，</w:t>
      </w:r>
      <w:r>
        <w:rPr>
          <w:color w:val="000000"/>
        </w:rPr>
        <w:t>40</w: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的溶解度大于或等于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</w:t>
      </w:r>
      <w:r>
        <w:rPr>
          <w:rFonts w:ascii="宋体" w:hAnsi="宋体" w:eastAsia="宋体" w:cs="宋体"/>
          <w:color w:val="000000"/>
        </w:rPr>
        <w:t>根据表格中的数据可知，</w:t>
      </w:r>
      <w:r>
        <w:rPr>
          <w:color w:val="000000"/>
        </w:rPr>
        <w:t>40</w: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时，</w:t>
      </w:r>
      <w:r>
        <w:rPr>
          <w:color w:val="000000"/>
        </w:rPr>
        <w:t>KNO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溶解度为</w:t>
      </w:r>
      <w:r>
        <w:rPr>
          <w:rFonts w:ascii="Times New Roman" w:hAnsi="Times New Roman" w:eastAsia="Times New Roman" w:cs="Times New Roman"/>
          <w:color w:val="000000"/>
        </w:rPr>
        <w:t>63.9g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NaNO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溶解度为1</w:t>
      </w:r>
      <w:r>
        <w:rPr>
          <w:rFonts w:ascii="Times New Roman" w:hAnsi="Times New Roman" w:eastAsia="Times New Roman" w:cs="Times New Roman"/>
          <w:color w:val="000000"/>
        </w:rPr>
        <w:t>03g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根据分析可知，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NaNO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，说法正确，不符合题意；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B、根据分析可知，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NaNO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40</w: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时，</w:t>
      </w:r>
      <w:r>
        <w:rPr>
          <w:color w:val="000000"/>
        </w:rPr>
        <w:t>NaNO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溶解度为1</w:t>
      </w:r>
      <w:r>
        <w:rPr>
          <w:rFonts w:ascii="Times New Roman" w:hAnsi="Times New Roman" w:eastAsia="Times New Roman" w:cs="Times New Roman"/>
          <w:color w:val="000000"/>
        </w:rPr>
        <w:t>03g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rFonts w:ascii="宋体" w:hAnsi="宋体" w:eastAsia="宋体" w:cs="宋体"/>
          <w:color w:val="000000"/>
        </w:rPr>
        <w:t>水加入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color w:val="000000"/>
        </w:rPr>
        <w:t>NaNO</w:t>
      </w:r>
      <w:r>
        <w:rPr>
          <w:color w:val="000000"/>
          <w:vertAlign w:val="subscript"/>
        </w:rPr>
        <w:t>3</w:t>
      </w:r>
      <w:r>
        <w:rPr>
          <w:color w:val="000000"/>
        </w:rPr>
        <w:t>形成不饱和溶液，分成两等分，其中一份是溶液</w:t>
      </w:r>
      <w:r>
        <w:rPr>
          <w:rFonts w:ascii="宋体" w:hAnsi="宋体" w:eastAsia="宋体" w:cs="宋体"/>
          <w:color w:val="000000"/>
        </w:rPr>
        <w:t>③，则③中溶液为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的不饱和溶液，说法正确，不符合题意；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</w:t>
      </w:r>
      <w:r>
        <w:rPr>
          <w:rFonts w:ascii="宋体" w:hAnsi="宋体" w:eastAsia="宋体" w:cs="宋体"/>
          <w:color w:val="000000"/>
        </w:rPr>
        <w:t>溶液④在降温之前是溶液②分成两等份中的其中一份</w:t>
      </w:r>
      <w:r>
        <w:rPr>
          <w:color w:val="000000"/>
        </w:rPr>
        <w:t>，降温前的</w:t>
      </w:r>
      <w:r>
        <w:rPr>
          <w:rFonts w:ascii="宋体" w:hAnsi="宋体" w:eastAsia="宋体" w:cs="宋体"/>
          <w:color w:val="000000"/>
        </w:rPr>
        <w:t>溶液中溶剂质量=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rFonts w:ascii="宋体" w:hAnsi="宋体" w:eastAsia="宋体" w:cs="宋体"/>
          <w:color w:val="000000"/>
        </w:rPr>
        <w:t>×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70" o:title="eqIde244c12208e7c6a01e3580d1ae9d7544"/>
            <o:lock v:ext="edit" aspectratio="t"/>
            <w10:wrap type="none"/>
            <w10:anchorlock/>
          </v:shape>
          <o:OLEObject Type="Embed" ProgID="Equation.DSMT4" ShapeID="_x0000_i1052" DrawAspect="Content" ObjectID="_1468075752" r:id="rId69">
            <o:LockedField>false</o:LockedField>
          </o:OLEObject>
        </w:object>
      </w:r>
      <w:r>
        <w:rPr>
          <w:color w:val="000000"/>
        </w:rPr>
        <w:t>=50g，溶质质量=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rFonts w:ascii="宋体" w:hAnsi="宋体" w:eastAsia="宋体" w:cs="宋体"/>
          <w:color w:val="000000"/>
        </w:rPr>
        <w:t>×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70" o:title="eqIde244c12208e7c6a01e3580d1ae9d7544"/>
            <o:lock v:ext="edit" aspectratio="t"/>
            <w10:wrap type="none"/>
            <w10:anchorlock/>
          </v:shape>
          <o:OLEObject Type="Embed" ProgID="Equation.DSMT4" ShapeID="_x0000_i1053" DrawAspect="Content" ObjectID="_1468075753" r:id="rId71">
            <o:LockedField>false</o:LockedField>
          </o:OLEObject>
        </w:object>
      </w:r>
      <w:r>
        <w:rPr>
          <w:color w:val="000000"/>
        </w:rPr>
        <w:t>=50g，20</w: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时，</w:t>
      </w:r>
      <w:r>
        <w:rPr>
          <w:color w:val="000000"/>
        </w:rPr>
        <w:t>NaNO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溶解度为</w:t>
      </w:r>
      <w:r>
        <w:rPr>
          <w:rFonts w:ascii="Times New Roman" w:hAnsi="Times New Roman" w:eastAsia="Times New Roman" w:cs="Times New Roman"/>
          <w:color w:val="000000"/>
        </w:rPr>
        <w:t>88g</w:t>
      </w:r>
      <w:r>
        <w:rPr>
          <w:rFonts w:ascii="宋体" w:hAnsi="宋体" w:eastAsia="宋体" w:cs="宋体"/>
          <w:color w:val="000000"/>
        </w:rPr>
        <w:t>，根据溶解度概念可知，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color w:val="000000"/>
        </w:rPr>
        <w:t>0</w:t>
      </w:r>
      <w:r>
        <w:rPr>
          <w:rFonts w:ascii="Times New Roman" w:hAnsi="Times New Roman" w:eastAsia="Times New Roman" w:cs="Times New Roman"/>
          <w:color w:val="000000"/>
        </w:rPr>
        <w:t>℃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50g</w:t>
      </w:r>
      <w:r>
        <w:rPr>
          <w:rFonts w:ascii="宋体" w:hAnsi="宋体" w:eastAsia="宋体" w:cs="宋体"/>
          <w:color w:val="000000"/>
        </w:rPr>
        <w:t>水中最多溶解</w:t>
      </w:r>
      <w:r>
        <w:rPr>
          <w:rFonts w:ascii="Times New Roman" w:hAnsi="Times New Roman" w:eastAsia="Times New Roman" w:cs="Times New Roman"/>
          <w:color w:val="000000"/>
        </w:rPr>
        <w:t>44g</w:t>
      </w:r>
      <w:r>
        <w:rPr>
          <w:color w:val="000000"/>
        </w:rPr>
        <w:t>NaNO</w:t>
      </w:r>
      <w:r>
        <w:rPr>
          <w:color w:val="000000"/>
          <w:vertAlign w:val="subscript"/>
        </w:rPr>
        <w:t>3</w:t>
      </w:r>
      <w:r>
        <w:rPr>
          <w:color w:val="000000"/>
        </w:rPr>
        <w:t>，</w:t>
      </w:r>
      <w:r>
        <w:rPr>
          <w:rFonts w:ascii="宋体" w:hAnsi="宋体" w:eastAsia="宋体" w:cs="宋体"/>
          <w:color w:val="000000"/>
        </w:rPr>
        <w:t xml:space="preserve"> 则的④中溶液的质量=</w:t>
      </w:r>
      <w:r>
        <w:rPr>
          <w:rFonts w:ascii="Times New Roman" w:hAnsi="Times New Roman" w:eastAsia="Times New Roman" w:cs="Times New Roman"/>
          <w:color w:val="000000"/>
        </w:rPr>
        <w:t>50g+44g</w:t>
      </w:r>
      <w:r>
        <w:rPr>
          <w:rFonts w:ascii="宋体" w:hAnsi="宋体" w:eastAsia="宋体" w:cs="宋体"/>
          <w:color w:val="000000"/>
        </w:rPr>
        <w:t>=</w:t>
      </w:r>
      <w:r>
        <w:rPr>
          <w:color w:val="000000"/>
        </w:rPr>
        <w:t>94g，说法错误，符合题意；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</w:t>
      </w:r>
      <w:r>
        <w:rPr>
          <w:rFonts w:ascii="宋体" w:hAnsi="宋体" w:eastAsia="宋体" w:cs="宋体"/>
          <w:color w:val="000000"/>
        </w:rPr>
        <w:t>溶液②中溶质的质量分数=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33pt;width:132pt;" o:ole="t" filled="f" o:preferrelative="t" stroked="f" coordsize="21600,21600">
            <v:path/>
            <v:fill on="f" focussize="0,0"/>
            <v:stroke on="f" joinstyle="miter"/>
            <v:imagedata r:id="rId73" o:title="eqIdb88203803eb41f3072da285ae6d519e6"/>
            <o:lock v:ext="edit" aspectratio="t"/>
            <w10:wrap type="none"/>
            <w10:anchorlock/>
          </v:shape>
          <o:OLEObject Type="Embed" ProgID="Equation.DSMT4" ShapeID="_x0000_i1054" DrawAspect="Content" ObjectID="_1468075754" r:id="rId72">
            <o:LockedField>false</o:LockedField>
          </o:OLEObject>
        </w:object>
      </w:r>
      <w:r>
        <w:rPr>
          <w:color w:val="000000"/>
        </w:rPr>
        <w:t>，溶液</w:t>
      </w:r>
      <w:r>
        <w:rPr>
          <w:rFonts w:ascii="宋体" w:hAnsi="宋体" w:eastAsia="宋体" w:cs="宋体"/>
          <w:color w:val="000000"/>
        </w:rPr>
        <w:t>③是溶液②的一部分，根据溶液的均一性，</w:t>
      </w:r>
      <w:r>
        <w:rPr>
          <w:color w:val="000000"/>
        </w:rPr>
        <w:t>溶液</w:t>
      </w:r>
      <w:r>
        <w:rPr>
          <w:rFonts w:ascii="宋体" w:hAnsi="宋体" w:eastAsia="宋体" w:cs="宋体"/>
          <w:color w:val="000000"/>
        </w:rPr>
        <w:t>③溶质质量分数=溶液②中溶质的质量分数=</w:t>
      </w:r>
      <w:r>
        <w:rPr>
          <w:rFonts w:ascii="Times New Roman" w:hAnsi="Times New Roman" w:eastAsia="Times New Roman" w:cs="Times New Roman"/>
          <w:color w:val="000000"/>
        </w:rPr>
        <w:t>50%</w:t>
      </w:r>
      <w:r>
        <w:rPr>
          <w:rFonts w:ascii="宋体" w:hAnsi="宋体" w:eastAsia="宋体" w:cs="宋体"/>
          <w:color w:val="000000"/>
        </w:rPr>
        <w:t>，根据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选项分析可知，溶液④中溶液质量=</w:t>
      </w:r>
      <w:r>
        <w:rPr>
          <w:rFonts w:ascii="Times New Roman" w:hAnsi="Times New Roman" w:eastAsia="Times New Roman" w:cs="Times New Roman"/>
          <w:color w:val="000000"/>
        </w:rPr>
        <w:t>94g</w:t>
      </w:r>
      <w:r>
        <w:rPr>
          <w:rFonts w:ascii="宋体" w:hAnsi="宋体" w:eastAsia="宋体" w:cs="宋体"/>
          <w:color w:val="000000"/>
        </w:rPr>
        <w:t>，溶质质量=</w:t>
      </w:r>
      <w:r>
        <w:rPr>
          <w:rFonts w:ascii="Times New Roman" w:hAnsi="Times New Roman" w:eastAsia="Times New Roman" w:cs="Times New Roman"/>
          <w:color w:val="000000"/>
        </w:rPr>
        <w:t>44g</w:t>
      </w:r>
      <w:r>
        <w:rPr>
          <w:rFonts w:ascii="宋体" w:hAnsi="宋体" w:eastAsia="宋体" w:cs="宋体"/>
          <w:color w:val="000000"/>
        </w:rPr>
        <w:t>，溶质的质量分数=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33pt;width:132pt;" o:ole="t" filled="f" o:preferrelative="t" stroked="f" coordsize="21600,21600">
            <v:path/>
            <v:fill on="f" focussize="0,0"/>
            <v:stroke on="f" joinstyle="miter"/>
            <v:imagedata r:id="rId75" o:title="eqId048794e9bca73c23cdacc307d7855fba"/>
            <o:lock v:ext="edit" aspectratio="t"/>
            <w10:wrap type="none"/>
            <w10:anchorlock/>
          </v:shape>
          <o:OLEObject Type="Embed" ProgID="Equation.DSMT4" ShapeID="_x0000_i1055" DrawAspect="Content" ObjectID="_1468075755" r:id="rId74">
            <o:LockedField>false</o:LockedField>
          </o:OLEObject>
        </w:object>
      </w:r>
      <w:r>
        <w:rPr>
          <w:color w:val="000000"/>
        </w:rPr>
        <w:t>，因此</w:t>
      </w:r>
      <w:r>
        <w:rPr>
          <w:rFonts w:ascii="宋体" w:hAnsi="宋体" w:eastAsia="宋体" w:cs="宋体"/>
          <w:color w:val="000000"/>
        </w:rPr>
        <w:t>溶液中溶质的质量分数：②＝③＞④，说法正确，不符合题意。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推动绿色发展，建设美丽家乡是我们共同的追求。下列做法</w:t>
      </w:r>
      <w:r>
        <w:rPr>
          <w:rFonts w:ascii="宋体" w:hAnsi="宋体" w:eastAsia="宋体" w:cs="宋体"/>
          <w:color w:val="000000"/>
          <w:em w:val="dot"/>
        </w:rPr>
        <w:t>不利于</w:t>
      </w:r>
      <w:r>
        <w:rPr>
          <w:rFonts w:ascii="宋体" w:hAnsi="宋体" w:eastAsia="宋体" w:cs="宋体"/>
          <w:color w:val="000000"/>
        </w:rPr>
        <w:t>实现这一目标的是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积极植树造林，防沙降尘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大力推广使用一次性餐具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回收废旧电器，节约资源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农业上合理施用化学肥料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、积极植树造林，可以提高地球植被的面积，改善气候、涵养水源、防风固沙、制止水土流失，提高大气的氧含量等等，有利于推动绿色发展，不符合题意；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、大力推广使用一次性餐具会造成白色污染，不利于推动绿色发展，符合题意；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、回收废旧电器，提高资源利用率，可以节约资源，有利于推动绿色发展，不符合题意；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、农业上合理施用化学肥料，能提高农作物的产量，不会对环境造成污染，有利于推动绿色发展，不符合题意。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如图所示为我国唐代名画《捣练图》。画卷呈现的工序中一定发生了化学变化的是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76550" cy="8096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捶打织品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梳理丝线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缝制衣物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烧炭熨烫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【详解】A、捶打织品是改变织品的形状，没有产生新物质，不属于化学变化，A错误；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B、梳理丝线，改变了丝线的缠绕状态，没有产生新物质，不属于化学变化，B错误；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C、缝制衣物，改变了丝线的空间位置，没有产生新物质，不属于化学变化，C错误；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D、烧炭熨烫，碳燃烧生成二氧化碳，产生了新物质，属于化学变化，D正确。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日，“嫦娥六号”在月球背面成功着陆，当环境温度过高时，其自备的降温装置能通过冰的升华达到降温目的。冰升华的过程中，水分子的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间隔增大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质量增大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种类改变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数目改变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【详解】冰升华的过程中，由固态变为气态，没有新物质生成，属于物理变化，所以水分子的质量、种类和数目不发生变化，水分子间的间隔变大，故选：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如图所示为电动起重机的工作场景。下列说法正确的是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43050" cy="13620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钢属于合金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铁属于非晶体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塑料属于天然材料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图中所示的滑轮属于定滑轮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【详解】A、钢是一种铁碳合金，其中含有少量的碳和其他元素， 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B、铁是一种晶体，具有固定的熔点和沸点，错误；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C、塑料是一种人工合成</w:t>
      </w:r>
      <w:r>
        <w:rPr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54775559" name="图片 854775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75559" name="图片 854775559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材料，通常是由石油等化石燃料经过化学反应制成的，错误；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D、图中所示滑轮的轴的位置随被拉物体一起运动，属于动滑轮，而不是定滑轮，错误。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下列物质在生活中的用途体现其化学性质的是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盐水用于选种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活性炭用于冰箱除味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氢氧化铝用于治疗胃酸过多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水银用作体温计的测温物质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、盐水用于选种，不需要通过化学变化就能表现出现的性质，属于物理性质，不符合题意；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、活性炭具有吸附性，能吸附色素及异味，可用于冰箱除味，不需要通过化学变化就能表现出现的性质，属于物理性质，不符合题意；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、胃酸主要成分是盐酸，氢氧化铝能与盐酸反应生成氯化铝和水，可用于治疗胃酸过多，需要通过化学变化表现出来的性质，属于化学性质，符合题意；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、水银用作体温计的测温物质，不需要通过化学变化就能表现出现的性质，属于物理性质，不符合题意。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在劳动中应用科学知识。下表所列劳动项目与科学知识不相符的是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2550"/>
        <w:gridCol w:w="3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劳动项目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科学知识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移动重物时在下面垫圆木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用滚动代替滑动可以减小摩擦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煮沸自来水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煮沸可杀菌消毒，降低水的硬度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用硝酸铵和水自制冷敷袋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硝酸铵在溶于水的过程中吸收热量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自制气压计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流体中，流速越大</w:t>
            </w:r>
            <w:r>
              <w:rPr>
                <w:rFonts w:ascii="宋体" w:hAnsi="宋体" w:eastAsia="宋体" w:cs="宋体"/>
                <w:color w:val="000000"/>
                <w:position w:val="0"/>
              </w:rPr>
              <w:drawing>
                <wp:inline distT="0" distB="0" distL="114300" distR="114300">
                  <wp:extent cx="133350" cy="177800"/>
                  <wp:effectExtent l="0" t="0" r="0" b="0"/>
                  <wp:docPr id="854775553" name="图片 854775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775553" name="图片 854775553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>位置压强越小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、移动重物时在下面垫圆木，利用滚动代替滑动可以减小摩擦，说法正确，不符合题意；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、将水煮沸不仅可以利用高温杀菌消毒，还能降低水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54775557" name="图片 854775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75557" name="图片 854775557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硬度，说法正确，不符合题意；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、硝酸铵溶于水吸热，使温度降低，可用硝酸铵和水自制冷敷袋，说法正确，不符合题意；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、流体中，流速越大的位置压强越小，但与自制气压计无关，符合题意。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对如图所示实验的分析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47701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7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甲：试管口略向下倾斜，可防止冷凝水回流使试管炸裂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乙：把活塞迅速压下去，棉花燃烧，说明对气体做功，气体内能减少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丙：左侧铜片生锈，右侧铜片不生锈，说明铜生锈的条件之一是与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81" o:title="eqId1e762a80c1216318892c2155bef79681"/>
            <o:lock v:ext="edit" aspectratio="t"/>
            <w10:wrap type="none"/>
            <w10:anchorlock/>
          </v:shape>
          <o:OLEObject Type="Embed" ProgID="Equation.DSMT4" ShapeID="_x0000_i1056" DrawAspect="Content" ObjectID="_1468075756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接触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丁：用橡胶棒连接两个验电器，验电器的金属箔张角不变，说明橡胶棒是绝缘体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、高锰酸钾制取氧气的实验中，试管口略向下倾斜，可防止冷凝水回流使试管炸裂，说法正确，不符合题意；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、活塞迅速向下压时，活塞压缩气体做功，空气内能增加，温度升高，达到棉花的着火点，所以棉花燃烧，说法错误，符合题意；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、左侧铜片同时与氧气、二氧化碳和水接触，铜片生锈；右侧铜片只与二氧化碳和水接触，铜片不生锈，说明铜生锈的条件之一是与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81" o:title="eqId1e762a80c1216318892c2155bef79681"/>
            <o:lock v:ext="edit" aspectratio="t"/>
            <w10:wrap type="none"/>
            <w10:anchorlock/>
          </v:shape>
          <o:OLEObject Type="Embed" ProgID="Equation.DSMT4" ShapeID="_x0000_i1057" DrawAspect="Content" ObjectID="_1468075757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接触，说法正确，不符合题意；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、用橡胶棒连接两个验电器，验电器的金属箔张角不变，说明电子没有发生转移，说明橡胶棒是绝缘体，说法正确，不符合题意。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二、填空及简答题（本大题共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9</w:t>
      </w:r>
      <w:r>
        <w:rPr>
          <w:rFonts w:ascii="宋体" w:hAnsi="宋体" w:eastAsia="宋体" w:cs="宋体"/>
          <w:b/>
          <w:color w:val="000000"/>
          <w:sz w:val="24"/>
        </w:rPr>
        <w:t>个小题，每空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31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风电的开发可以有效助力我国实现“碳达峰、碳中和”的战略目标。张北</w:t>
      </w:r>
      <w:r>
        <w:rPr>
          <w:rFonts w:ascii="Times New Roman" w:hAnsi="Times New Roman" w:eastAsia="Times New Roman" w:cs="Times New Roman"/>
          <w:color w:val="000000"/>
        </w:rPr>
        <w:t>—</w:t>
      </w:r>
      <w:r>
        <w:rPr>
          <w:rFonts w:ascii="宋体" w:hAnsi="宋体" w:eastAsia="宋体" w:cs="宋体"/>
          <w:color w:val="000000"/>
        </w:rPr>
        <w:t>雄安特高压交流输变电工程投运后，实现了“张家口的风点亮雄安的灯”。从能源的视角来看，“张家口的风”属于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（选填“可再生”或“不可再生”）能源，它实际上来源于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能。我国自主研发的单个陆上风电机组功率可达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5.75pt;width:32.25pt;" o:ole="t" filled="f" o:preferrelative="t" stroked="f" coordsize="21600,21600">
            <v:path/>
            <v:fill on="f" focussize="0,0"/>
            <v:stroke on="f" joinstyle="miter"/>
            <v:imagedata r:id="rId84" o:title="eqIdc2df2cfc2d0b893e631f924c4815c0f3"/>
            <o:lock v:ext="edit" aspectratio="t"/>
            <w10:wrap type="none"/>
            <w10:anchorlock/>
          </v:shape>
          <o:OLEObject Type="Embed" ProgID="Equation.DSMT4" ShapeID="_x0000_i1058" DrawAspect="Content" ObjectID="_1468075758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，这样一个风电机组在此功率下稳定工作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min</w:t>
      </w:r>
      <w:r>
        <w:rPr>
          <w:rFonts w:ascii="宋体" w:hAnsi="宋体" w:eastAsia="宋体" w:cs="宋体"/>
          <w:color w:val="000000"/>
        </w:rPr>
        <w:t>产生的电能，相当于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6pt;width:34pt;" o:ole="t" filled="f" o:preferrelative="t" stroked="f" coordsize="21600,21600">
            <v:path/>
            <v:fill on="f" focussize="0,0"/>
            <v:stroke on="f" joinstyle="miter"/>
            <v:imagedata r:id="rId86" o:title="eqIde99ab7f741ce7466b46c730d81a915d8"/>
            <o:lock v:ext="edit" aspectratio="t"/>
            <w10:wrap type="none"/>
            <w10:anchorlock/>
          </v:shape>
          <o:OLEObject Type="Embed" ProgID="Equation.DSMT4" ShapeID="_x0000_i1059" DrawAspect="Content" ObjectID="_1468075759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焦炭完全燃烧放出的热量。焦炭的热值为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7.8pt;width:66.65pt;" o:ole="t" filled="f" o:preferrelative="t" stroked="f" coordsize="21600,21600">
            <v:path/>
            <v:fill on="f" focussize="0,0"/>
            <v:stroke on="f" joinstyle="miter"/>
            <v:imagedata r:id="rId88" o:title="eqId05b9db71abb5aff13c85aac77a369471"/>
            <o:lock v:ext="edit" aspectratio="t"/>
            <w10:wrap type="none"/>
            <w10:anchorlock/>
          </v:shape>
          <o:OLEObject Type="Embed" ProgID="Equation.DSMT4" ShapeID="_x0000_i1060" DrawAspect="Content" ObjectID="_1468075760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eastAsia="宋体" w:cs="宋体"/>
          <w:color w:val="000000"/>
        </w:rPr>
        <w:t>可再生</w:t>
      </w:r>
      <w:r>
        <w:rPr>
          <w:color w:val="000000"/>
        </w:rPr>
        <w:t xml:space="preserve">    ②. 太阳    ③. 10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【详解】能源可以分为再生能源和非再生能源两大类型。再生能源包括太阳能、水能、风能、生物质能、波浪能、潮汐能、海洋温差能、地热能等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它们在自然界可以循环再生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“张家口的风”属于可再生能源；</w:t>
      </w:r>
      <w:r>
        <w:rPr>
          <w:color w:val="000000"/>
        </w:rPr>
        <w:t>太阳照射到地球表面，导致地球各处受热不均，产生温差，进而引起大气的对流运动，形成风，风能是空气流动所产生的动能，是太阳能的一种转化形式；因此风能</w:t>
      </w:r>
      <w:r>
        <w:rPr>
          <w:rFonts w:ascii="宋体" w:hAnsi="宋体" w:eastAsia="宋体" w:cs="宋体"/>
          <w:color w:val="000000"/>
        </w:rPr>
        <w:t>实际上来源于太阳能；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Q=mq=200kg×3.0×10</w:t>
      </w:r>
      <w:r>
        <w:rPr>
          <w:color w:val="000000"/>
          <w:vertAlign w:val="superscript"/>
        </w:rPr>
        <w:t>7</w:t>
      </w:r>
      <w:r>
        <w:rPr>
          <w:color w:val="000000"/>
        </w:rPr>
        <w:t>J/kg=610</w:t>
      </w:r>
      <w:r>
        <w:rPr>
          <w:color w:val="000000"/>
          <w:vertAlign w:val="superscript"/>
        </w:rPr>
        <w:t>9</w:t>
      </w:r>
      <w:r>
        <w:rPr>
          <w:color w:val="000000"/>
        </w:rPr>
        <w:t>J，W=Pt，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33pt;width:162pt;" o:ole="t" filled="f" o:preferrelative="t" stroked="f" coordsize="21600,21600">
            <v:path/>
            <v:fill on="f" focussize="0,0"/>
            <v:stroke on="f" joinstyle="miter"/>
            <v:imagedata r:id="rId90" o:title="eqId44eb365e0e28e7f5a4835e6604a03d76"/>
            <o:lock v:ext="edit" aspectratio="t"/>
            <w10:wrap type="none"/>
            <w10:anchorlock/>
          </v:shape>
          <o:OLEObject Type="Embed" ProgID="Equation.DSMT4" ShapeID="_x0000_i1061" DrawAspect="Content" ObjectID="_1468075761" r:id="rId89">
            <o:LockedField>false</o:LockedField>
          </o:OLEObject>
        </w:object>
      </w:r>
      <w:r>
        <w:rPr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老师在课上演示了两个趣味实验。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“火焰分割”。先将加热至红热的铁丝网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平伸到火焰上部，如图甲所示；再将常温的铁丝网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平伸到火焰下部，两张铁丝网中间的火焰熄灭，如图乙所示。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00225" cy="9525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①铁块能拉成铁丝是利用了铁的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②“两张铁丝网中间的火焰熄灭”的主要原因：铁丝网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吸收热量，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．使酒精的着火点降低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．使温度降低到酒精的着火点以下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“铁花飞溅”。将铁粉抖撒到酒精灯火焰上方，铁粉剧烈燃烧，火星四射，宛如美丽的“铁花”。铁燃烧生成四氧化三铁的化学方程式为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    ①. </w:t>
      </w:r>
      <w:r>
        <w:rPr>
          <w:rFonts w:ascii="宋体" w:hAnsi="宋体" w:eastAsia="宋体" w:cs="宋体"/>
          <w:color w:val="000000"/>
        </w:rPr>
        <w:t>延展</w: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38pt;width:103.1pt;" o:ole="t" filled="f" o:preferrelative="t" stroked="f" coordsize="21600,21600">
            <v:path/>
            <v:fill on="f" focussize="0,0"/>
            <v:stroke on="f" joinstyle="miter"/>
            <v:imagedata r:id="rId93" o:title="eqIdd1a0f4e2381bec7c1d96abfe337be088"/>
            <o:lock v:ext="edit" aspectratio="t"/>
            <w10:wrap type="none"/>
            <w10:anchorlock/>
          </v:shape>
          <o:OLEObject Type="Embed" ProgID="Equation.DSMT4" ShapeID="_x0000_i1062" DrawAspect="Content" ObjectID="_1468075762" r:id="rId92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①铁块能拉成铁丝是利用了铁的延展性；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②“两张铁丝网中间的火焰熄灭”的主要原因：铁丝网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吸收热量，使温度降低到酒精的着火点以下，故选：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铁在氧气中燃烧生成四氧化三铁，化学方程式为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38pt;width:103.1pt;" o:ole="t" filled="f" o:preferrelative="t" stroked="f" coordsize="21600,21600">
            <v:path/>
            <v:fill on="f" focussize="0,0"/>
            <v:stroke on="f" joinstyle="miter"/>
            <v:imagedata r:id="rId93" o:title="eqIdd1a0f4e2381bec7c1d96abfe337be088"/>
            <o:lock v:ext="edit" aspectratio="t"/>
            <w10:wrap type="none"/>
            <w10:anchorlock/>
          </v:shape>
          <o:OLEObject Type="Embed" ProgID="Equation.DSMT4" ShapeID="_x0000_i1063" DrawAspect="Content" ObjectID="_1468075763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“这么近，那么美，周末到河北。”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走进白洋淀。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盛夏时节，满淀荷花盛开，荷香四溢。从微观角度分析，“荷香四溢”的原因是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。莲子中富含钙、磷、钾等元素，其中的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元素可预防骨质疏松。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白洋淀的藕质细脆甜，久负盛名。藕中淀粉含量高，淀粉属于人体所需重要营养物质中的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（选填“糖类”“油脂”或“蛋白质”）；藕中含有纤维素</w:t>
      </w:r>
      <w:r>
        <w:rPr>
          <w:rFonts w:ascii="Times New Roman" w:hAnsi="Times New Roman" w:eastAsia="Times New Roman" w:cs="Times New Roman"/>
          <w:color w:val="000000"/>
        </w:rPr>
        <w:t>[(C</w:t>
      </w:r>
      <w:r>
        <w:rPr>
          <w:color w:val="000000"/>
          <w:vertAlign w:val="subscript"/>
        </w:rPr>
        <w:t>6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10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5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  <w:vertAlign w:val="subscript"/>
        </w:rPr>
        <w:t>n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，纤维素属于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（选填“无机”或“有机”）化合物。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为保持白洋淀水质优良，请给当地居民或游客提出一条合理建议：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    ①. 分子在不断运动    ②. 钙##Ca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    ①. 糖类    ②. 有机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（3）不在水源地保护区内烧烤、游泳、垂钓和戏水;（答案不唯一，合理即可）</w:t>
      </w:r>
      <w:r>
        <w:rPr>
          <w:color w:val="000000"/>
        </w:rPr>
        <w:br w:type="textWrapping"/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芳香四溢因为荷花中含有香味的分子运动了到我们的感觉器官-鼻子之中的缘故，故填写：分子在不断运动；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钙</w:t>
      </w:r>
      <w:r>
        <w:rPr>
          <w:rFonts w:ascii="Times New Roman" w:hAnsi="Times New Roman" w:eastAsia="Times New Roman" w:cs="Times New Roman"/>
          <w:color w:val="000000"/>
        </w:rPr>
        <w:t>(Ca)</w:t>
      </w:r>
      <w:r>
        <w:rPr>
          <w:color w:val="000000"/>
        </w:rPr>
        <w:t>元素主要存在于骨骼和牙齿中，使骨和牙齿具有坚硬的结构支架，缺乏幼儿和青少年会患佝偻病，老年人会患骨质疏松，故填写：钙或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糖类包括：淀粉、葡萄糖、蔗糖等，故填写：淀粉；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纤维素化学式为</w:t>
      </w:r>
      <w:r>
        <w:rPr>
          <w:rFonts w:ascii="Times New Roman" w:hAnsi="Times New Roman" w:eastAsia="Times New Roman" w:cs="Times New Roman"/>
          <w:color w:val="000000"/>
        </w:rPr>
        <w:t>(C</w:t>
      </w:r>
      <w:r>
        <w:rPr>
          <w:color w:val="000000"/>
          <w:vertAlign w:val="subscript"/>
        </w:rPr>
        <w:t>6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10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5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  <w:vertAlign w:val="subscript"/>
        </w:rPr>
        <w:t>n</w:t>
      </w:r>
      <w:r>
        <w:rPr>
          <w:rFonts w:ascii="宋体" w:hAnsi="宋体" w:eastAsia="宋体" w:cs="宋体"/>
          <w:color w:val="000000"/>
        </w:rPr>
        <w:t>，它是包含</w:t>
      </w:r>
      <w:r>
        <w:rPr>
          <w:color w:val="000000"/>
        </w:rPr>
        <w:t>碳元素的化合物，属于有机化合物，故填写：有机。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当地居民或游客提出的合理建议包括：</w:t>
      </w:r>
      <w:r>
        <w:rPr>
          <w:color w:val="000000"/>
        </w:rPr>
        <w:t>1.不在水源地保护区内烧烤、游泳、垂钓和戏水；2.不将生活污水和垃圾往河道内排放和倾倒；3.不在河道边堆放固体废料，以及焚烧垃圾等，故填写：不在水源地保护区内烧烤、游泳、垂钓和戏水;（答案不唯一，合理即可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根据如图所示实验回答问题。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52925" cy="15906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甲是去除粗盐中难溶性杂质的实验操作。操作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的名称为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；从操作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中任选一个，写出所选操作的字母和其中用玻璃棒搅拌的目的：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乙是用点滴板进行的微型实验。向盛有药品的孔穴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中分别滴加等量的稀硫酸。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①孔穴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和孔穴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中有气泡产生；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②对比孔穴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中的现象，得出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的金属活动性比铜、银的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（选填“强”或“弱”）；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③为验证铜和银的金属活动性强弱，需进行的实验是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（试剂任选）。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    ①. 过滤    ②. A:加速溶解##B:引流##C:搅拌，防止局部分温度过高，造成液滴飞溅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    ①. 5    ②. 强    ③. 铜与硝酸银溶液（答案不唯一，合理即可）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由图甲可知，</w:t>
      </w:r>
      <w:r>
        <w:rPr>
          <w:rFonts w:ascii="宋体" w:hAnsi="宋体" w:eastAsia="宋体" w:cs="宋体"/>
          <w:color w:val="000000"/>
        </w:rPr>
        <w:t>操作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将固体与液体分离，符合过滤操作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54775561" name="图片 854775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75561" name="图片 85477556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原理，属于过滤操作，故填写：过滤；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操作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是溶解，玻璃棒的作用是搅拌，加速溶解，操作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是过滤，玻璃棒的作用是引流，操作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是蒸发，玻璃棒的作用是</w:t>
      </w:r>
      <w:r>
        <w:rPr>
          <w:color w:val="000000"/>
        </w:rPr>
        <w:t>搅拌，防止局部分温度过高，造成液滴飞溅，造成实验误差，故填写：A:加速溶解或B:引流或C:搅拌，防止局部分温度过高，造成液滴飞溅。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①由图乙可知，孔穴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中分别放有金属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color w:val="000000"/>
        </w:rPr>
        <w:t>、铜片、银片、氧化铜、碳酸钠，</w:t>
      </w:r>
      <w:r>
        <w:rPr>
          <w:rFonts w:ascii="宋体" w:hAnsi="宋体" w:eastAsia="宋体" w:cs="宋体"/>
          <w:color w:val="000000"/>
        </w:rPr>
        <w:t>分别滴加等量的稀硫酸，其中铜片和银片不与稀硫酸反应，氧化铜与稀硫酸反应，生成硫酸铜和水，没有气体生成，碳酸钠与稀硫酸反应生成氯化钠</w:t>
      </w:r>
      <w:r>
        <w:rPr>
          <w:color w:val="000000"/>
        </w:rPr>
        <w:t>、水和二氧化碳气体，因此，</w:t>
      </w:r>
      <w:r>
        <w:rPr>
          <w:rFonts w:ascii="宋体" w:hAnsi="宋体" w:eastAsia="宋体" w:cs="宋体"/>
          <w:color w:val="000000"/>
        </w:rPr>
        <w:t>孔穴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和孔穴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中有气泡产生，故填写：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②由图乙可知，孔穴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中放有铜片，孔穴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中放有银片，孔穴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中放有金属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，分别滴加等量的稀硫酸，孔穴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有气泡产生，铜</w:t>
      </w:r>
      <w:r>
        <w:rPr>
          <w:color w:val="000000"/>
        </w:rPr>
        <w:t>片、银片不与稀硫酸反应，因此，</w:t>
      </w:r>
      <w:r>
        <w:rPr>
          <w:rFonts w:ascii="宋体" w:hAnsi="宋体" w:eastAsia="宋体" w:cs="宋体"/>
          <w:color w:val="000000"/>
        </w:rPr>
        <w:t>得出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的金属活动性比铜、银的强，故填写：强。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③根据金属活动顺序表可知，铜的金属活动性比银强，但它们都排在氢的后面，不与稀酸反应，因此，可以设计金属与盐溶液的实验，例如：铜与硝酸银溶液的实验，故填写:</w:t>
      </w:r>
      <w:r>
        <w:rPr>
          <w:color w:val="000000"/>
        </w:rPr>
        <w:t>铜与硝酸银溶液（答案不唯一，合理即可）。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为减少炼铁过程中生成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64" DrawAspect="Content" ObjectID="_1468075764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的质量，某小组设计了如图所示的炼铁新方案（反应条件已略去）。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是初中化学常见物质，其中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是常用的溶剂，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是铁；反应①中用到的电为“绿电”，获得“绿电”的过程中不排放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65" DrawAspect="Content" ObjectID="_1468075765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28925" cy="10001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可作为“绿电”来源的是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。（选填“煤炭”或“水能”）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反应①的化学方程式为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反应①～④中属于置换反应的是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（选填序号）。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冶炼得到相同质量的铁，使用该新方案比高炉炼铁生成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66" DrawAspect="Content" ObjectID="_1468075766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的质量少，其原因除使用了“绿电”外，还有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水能</w:t>
      </w:r>
      <w:r>
        <w:rPr>
          <w:color w:val="000000"/>
        </w:rPr>
        <w:t xml:space="preserve">    （2）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38pt;width:121pt;" o:ole="t" filled="f" o:preferrelative="t" stroked="f" coordsize="21600,21600">
            <v:path/>
            <v:fill on="f" focussize="0,0"/>
            <v:stroke on="f" joinstyle="miter"/>
            <v:imagedata r:id="rId102" o:title="eqId87856c6a876cc59f2d377922e0020f5d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1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③</w:t>
      </w:r>
      <w:r>
        <w:rPr>
          <w:color w:val="000000"/>
        </w:rPr>
        <w:t xml:space="preserve">    （4）</w:t>
      </w:r>
      <w:r>
        <w:rPr>
          <w:rFonts w:ascii="宋体" w:hAnsi="宋体" w:eastAsia="宋体" w:cs="宋体"/>
          <w:color w:val="000000"/>
        </w:rPr>
        <w:t>反应③是氢气和氧化铁或四氧化三铁生成铁和水（合理即可）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是初中化学常见物质，其中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是常用的溶剂，故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是水，所以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是氢气、氧气，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是铁，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生成水和铁，所以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是氢气，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是氧化铁或四氧化三铁，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是氧气，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和氧化铁或四氧化三铁生成铁和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反应生成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，所以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是碳，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是一氧化碳，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是二氧化碳，代入验证，推理正确。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反应①中用到的电为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绿电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，获得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绿电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的过程中不排放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，所以可作为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绿电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来源的是水能；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反应①是电解水生成氢气和氧气，反应的化学方程式为：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38pt;width:121pt;" o:ole="t" filled="f" o:preferrelative="t" stroked="f" coordsize="21600,21600">
            <v:path/>
            <v:fill on="f" focussize="0,0"/>
            <v:stroke on="f" joinstyle="miter"/>
            <v:imagedata r:id="rId102" o:title="eqId87856c6a876cc59f2d377922e0020f5d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反应①是电解水生成氢气和氧气，此反应符合一变多的特点，属于分解反应；反应②碳和氧气反应生成一氧化碳，此反应符合多变一的特点，属于化合反应；反应③是氢气和氧化铁或四氧化三铁生成铁和水，此反应是一种单质和一种化合物生成另一种单质和另一种化合物，属于置换反应；反应④是一氧化碳和氧化铁或四氧化三铁生成铁和二氧化碳，不属于基本反应类型；所以属于置换反应的是：③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反应③是氢气和氧化铁或四氧化三铁生成铁和水，导致生成二氧化碳的量减少了。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三、实验探究题（本大题共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个小题，第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33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34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35</w:t>
      </w:r>
      <w:r>
        <w:rPr>
          <w:rFonts w:ascii="宋体" w:hAnsi="宋体" w:eastAsia="宋体" w:cs="宋体"/>
          <w:b/>
          <w:color w:val="000000"/>
          <w:sz w:val="24"/>
        </w:rPr>
        <w:t>小题各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分。）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小明观察到敞口水草缸（水草和鱼共存）中不断有气体通入，如图所示，他对此很感兴趣，于是跟小组同学进行了如下探究。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71675" cy="10668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探究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：向水草缸中通入的气体是什么？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【作出猜想】可能是空气或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81" o:title="eqId1e762a80c1216318892c2155bef79681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】将气体细化器从水中取出，收集一瓶通入的气体，将燃着的木条伸入瓶内，发现木条立即熄灭，说明猜想不成立。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【提出新猜想】可能是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8.35pt;width:17pt;" o:ole="t" filled="f" o:preferrelative="t" stroked="f" coordsize="21600,21600">
            <v:path/>
            <v:fill on="f" focussize="0,0"/>
            <v:stroke on="f" joinstyle="miter"/>
            <v:imagedata r:id="rId109" o:title="eqIdf5547e0098754a8e3f31bae5d5bcb4dd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将该气体通入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中，根据现象确定通入的气体是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【交流讨论】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通入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有利于水草进行光合作用。光合作用放出的气体为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探究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：利用生活中的物质自制简易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发生器并应用于水草缸中。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【回忆旧知】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实验室制取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的反应原理为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（用化学方程式表示）。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【选择药品】小组讨论后选择了鸡蛋壳、小苏打和白醋等。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【设计装置】利用塑料瓶、输液管等材料，设计并制作了如图所示的甲、乙两套发生装置（乙中的夹持装置已省略）。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52750" cy="20574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【分析讨论】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装置甲可随时控制反应的发生与停止。向装有白醋的瓶中加入鸡蛋壳，拧紧瓶塞，使反应发生的具体操作为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与甲相比，装置乙既可控制反应的速率，又可得到持续稳定的气流，故选择乙与图所示装置（用于除杂和观察气泡）组装成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发生器。下列分析正确的是</w:t>
      </w:r>
      <w:r>
        <w:rPr>
          <w:rFonts w:ascii="Times New Roman" w:hAnsi="Times New Roman" w:eastAsia="Times New Roman" w:cs="Times New Roman"/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（选填字母）。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714375" cy="8096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乙中的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口应与图中的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口相连接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为除去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中混有的醋酸，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可以是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119" o:title="eqIdce93086f0133444d40743d654cba1c55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可根据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中冒出气泡的快慢来调节乙中的流速调节器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【实践应用】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小组同学用自制的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发生器连接气体细化器向水草缸中通入气体，实践效果很好。使用气体细化器的作用是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【反思拓展】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发生器的不合理使用会影响缸中鱼类生存，请写出使用时的一条注意事项：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澄清石灰水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氧气</w:t>
      </w:r>
      <w:r>
        <w:rPr>
          <w:rFonts w:ascii="Times New Roman" w:hAnsi="Times New Roman" w:eastAsia="Times New Roman" w:cs="Times New Roman"/>
          <w:color w:val="000000"/>
        </w:rPr>
        <w:t>##O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  （3）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9pt;width:178pt;" o:ole="t" filled="f" o:preferrelative="t" stroked="f" coordsize="21600,21600">
            <v:path/>
            <v:fill on="f" focussize="0,0"/>
            <v:stroke on="f" joinstyle="miter"/>
            <v:imagedata r:id="rId123" o:title="eqIda7cd2a4898c89da5112f99119c8f6d37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2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挤压塑料瓶下端，使白醋与鸡蛋壳接触</w:t>
      </w:r>
      <w:r>
        <w:rPr>
          <w:color w:val="000000"/>
        </w:rPr>
        <w:t xml:space="preserve">    （5）AC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细化气泡，提高气体的溶解效率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宋体" w:hAnsi="宋体" w:eastAsia="宋体" w:cs="宋体"/>
          <w:color w:val="000000"/>
        </w:rPr>
        <w:t>定期维护和检查、控制二氧化碳浓度、避免与其他化学物质混合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将该气体通入澄清石灰水中，二氧化碳能使澄清石灰水变浑浊，可根据现象确定通入的气体是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光合作用放出的气体为氧气；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实验室制取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的反应原理为碳酸钙与盐酸反应生成氯化钙、二氧化碳和水，化学方程式为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9pt;width:178pt;" o:ole="t" filled="f" o:preferrelative="t" stroked="f" coordsize="21600,21600">
            <v:path/>
            <v:fill on="f" focussize="0,0"/>
            <v:stroke on="f" joinstyle="miter"/>
            <v:imagedata r:id="rId123" o:title="eqIda7cd2a4898c89da5112f99119c8f6d37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向装有白醋的瓶中加入鸡蛋壳，拧紧瓶塞，使反应发生的具体操作为挤压塑料瓶下端，使白醋与鸡蛋壳接触；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、该万用瓶用于除杂和观察气泡，所以乙中的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口应与图中的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口相连接，说法正确，符合题意；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、氢氧化钠能与二氧化碳反应生成碳酸钠和水，不能用氢氧化钠溶液除去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中混有的醋酸，说法错误，不符合题意；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、可根据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中冒出气泡的快慢来调节乙中的流速调节器，说法正确，符合题意。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AC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【小问6详解】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用自制的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87" DrawAspect="Content" ObjectID="_1468075787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发生器连接气体细化器向水草缸中通入气体，实践效果很好，使用气体细化器的作用是细化气泡，提高气体的溶解效率；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【小问7详解】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97" o:title="eqIda4298cb837170c021b9f2cd4e674a6a3"/>
            <o:lock v:ext="edit" aspectratio="t"/>
            <w10:wrap type="none"/>
            <w10:anchorlock/>
          </v:shape>
          <o:OLEObject Type="Embed" ProgID="Equation.DSMT4" ShapeID="_x0000_i1088" DrawAspect="Content" ObjectID="_1468075788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发生器的不合理使用会影响缸中鱼类生存，使用时需注意：定期维护和检查、控制二氧化碳浓度、避免与其他化学物质混合等。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四、计算应用题（本大题共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个小题，第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36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37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38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18</w:t>
      </w:r>
      <w:r>
        <w:rPr>
          <w:rFonts w:ascii="宋体" w:hAnsi="宋体" w:eastAsia="宋体" w:cs="宋体"/>
          <w:b/>
          <w:color w:val="000000"/>
          <w:sz w:val="24"/>
        </w:rPr>
        <w:t>分。解答时，要求有必要的文字说明、公式和计算步骤等，只写最后结果不得分。）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为测定某稀硫酸中溶质的质量分数，向盛有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68" o:title="eqIdbba5b5b312d2889c239dd8ad89c57a7d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该稀硫酸的烧杯中，分三次加入一定质量的锌粉，生成气体的质量与加入锌粉质量的关系如图所示。请计算：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76450" cy="173355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该稀硫酸中溶质的质量分数。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0.4</w:t>
      </w:r>
      <w:r>
        <w:rPr>
          <w:color w:val="000000"/>
        </w:rPr>
        <w:t xml:space="preserve">    （2）</w:t>
      </w:r>
      <w:r>
        <w:rPr>
          <w:rFonts w:ascii="宋体" w:hAnsi="宋体" w:eastAsia="宋体" w:cs="宋体"/>
          <w:color w:val="000000"/>
        </w:rPr>
        <w:t>设：该稀硫酸中溶质的质量分数为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54pt;width:137.25pt;" o:ole="t" filled="f" o:preferrelative="t" stroked="f" coordsize="21600,21600">
            <v:path/>
            <v:fill on="f" focussize="0,0"/>
            <v:stroke on="f" joinstyle="miter"/>
            <v:imagedata r:id="rId133" o:title="eqId0b5c962ee3d2771b087e3a8701d604bc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2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33pt;width:69.75pt;" o:ole="t" filled="f" o:preferrelative="t" stroked="f" coordsize="21600,21600">
            <v:path/>
            <v:fill on="f" focussize="0,0"/>
            <v:stroke on="f" joinstyle="miter"/>
            <v:imagedata r:id="rId135" o:title="eqId9dbca0353929f6f758489cb44a883dfc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4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Times New Roman" w:hAnsi="Times New Roman" w:eastAsia="Times New Roman" w:cs="Times New Roman"/>
          <w:color w:val="000000"/>
        </w:rPr>
        <w:t>=24.5%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答：该稀硫酸中溶质的质量分数为</w:t>
      </w:r>
      <w:r>
        <w:rPr>
          <w:rFonts w:ascii="Times New Roman" w:hAnsi="Times New Roman" w:eastAsia="Times New Roman" w:cs="Times New Roman"/>
          <w:color w:val="000000"/>
        </w:rPr>
        <w:t>24.5%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根据图示可知，</w:t>
      </w:r>
      <w:r>
        <w:rPr>
          <w:rFonts w:ascii="Times New Roman" w:hAnsi="Times New Roman" w:eastAsia="Times New Roman" w:cs="Times New Roman"/>
          <w:color w:val="000000"/>
        </w:rPr>
        <w:t xml:space="preserve">m </w:t>
      </w:r>
      <w:r>
        <w:rPr>
          <w:rFonts w:ascii="宋体" w:hAnsi="宋体" w:eastAsia="宋体" w:cs="宋体"/>
          <w:color w:val="000000"/>
        </w:rPr>
        <w:t>的值为</w:t>
      </w:r>
      <w:r>
        <w:rPr>
          <w:rFonts w:ascii="Times New Roman" w:hAnsi="Times New Roman" w:eastAsia="Times New Roman" w:cs="Times New Roman"/>
          <w:color w:val="000000"/>
        </w:rPr>
        <w:t>13g</w:t>
      </w:r>
      <w:r>
        <w:rPr>
          <w:rFonts w:ascii="宋体" w:hAnsi="宋体" w:eastAsia="宋体" w:cs="宋体"/>
          <w:color w:val="000000"/>
        </w:rPr>
        <w:t>锌与硫酸反应产生的氢气质量。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设：</w:t>
      </w:r>
      <w:r>
        <w:rPr>
          <w:rFonts w:ascii="Times New Roman" w:hAnsi="Times New Roman" w:eastAsia="Times New Roman" w:cs="Times New Roman"/>
          <w:color w:val="000000"/>
        </w:rPr>
        <w:t>13g</w:t>
      </w:r>
      <w:r>
        <w:rPr>
          <w:rFonts w:ascii="宋体" w:hAnsi="宋体" w:eastAsia="宋体" w:cs="宋体"/>
          <w:color w:val="000000"/>
        </w:rPr>
        <w:t>锌与硫酸反应产生的氢气质量为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54pt;width:140.25pt;" o:ole="t" filled="f" o:preferrelative="t" stroked="f" coordsize="21600,21600">
            <v:path/>
            <v:fill on="f" focussize="0,0"/>
            <v:stroke on="f" joinstyle="miter"/>
            <v:imagedata r:id="rId137" o:title="eqId4bb44425fdba1e03de61566612979f76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30.65pt;width:47.8pt;" o:ole="t" filled="f" o:preferrelative="t" stroked="f" coordsize="21600,21600">
            <v:path/>
            <v:fill on="f" focussize="0,0"/>
            <v:stroke on="f" joinstyle="miter"/>
            <v:imagedata r:id="rId139" o:title="eqIde95c7803b2eaf8d9ec87057f5fd0bf85"/>
            <o:lock v:ext="edit" aspectratio="t"/>
            <w10:wrap type="none"/>
            <w10:anchorlock/>
          </v:shape>
          <o:OLEObject Type="Embed" ProgID="Equation.DSMT4" ShapeID="_x0000_i1093" DrawAspect="Content" ObjectID="_1468075793" r:id="rId13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 xml:space="preserve">=0.4g 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根据图示可知，</w:t>
      </w:r>
      <w:r>
        <w:rPr>
          <w:rFonts w:ascii="Times New Roman" w:hAnsi="Times New Roman" w:eastAsia="Times New Roman" w:cs="Times New Roman"/>
          <w:color w:val="000000"/>
        </w:rPr>
        <w:t>100g</w:t>
      </w:r>
      <w:r>
        <w:rPr>
          <w:rFonts w:ascii="宋体" w:hAnsi="宋体" w:eastAsia="宋体" w:cs="宋体"/>
          <w:color w:val="000000"/>
        </w:rPr>
        <w:t>硫酸与足量的锌反应生成的氢气质量为</w:t>
      </w:r>
      <w:r>
        <w:rPr>
          <w:rFonts w:ascii="Times New Roman" w:hAnsi="Times New Roman" w:eastAsia="Times New Roman" w:cs="Times New Roman"/>
          <w:color w:val="000000"/>
        </w:rPr>
        <w:t>0.5g</w:t>
      </w:r>
      <w:r>
        <w:rPr>
          <w:rFonts w:ascii="宋体" w:hAnsi="宋体" w:eastAsia="宋体" w:cs="宋体"/>
          <w:color w:val="000000"/>
        </w:rPr>
        <w:t>，见答案。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ECB33E6"/>
    <w:rsid w:val="38274566"/>
    <w:rsid w:val="47DB0615"/>
    <w:rsid w:val="5E88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9" Type="http://schemas.openxmlformats.org/officeDocument/2006/relationships/image" Target="media/image49.png"/><Relationship Id="rId98" Type="http://schemas.openxmlformats.org/officeDocument/2006/relationships/oleObject" Target="embeddings/oleObject41.bin"/><Relationship Id="rId97" Type="http://schemas.openxmlformats.org/officeDocument/2006/relationships/image" Target="media/image48.wmf"/><Relationship Id="rId96" Type="http://schemas.openxmlformats.org/officeDocument/2006/relationships/oleObject" Target="embeddings/oleObject40.bin"/><Relationship Id="rId95" Type="http://schemas.openxmlformats.org/officeDocument/2006/relationships/image" Target="media/image47.png"/><Relationship Id="rId94" Type="http://schemas.openxmlformats.org/officeDocument/2006/relationships/oleObject" Target="embeddings/oleObject39.bin"/><Relationship Id="rId93" Type="http://schemas.openxmlformats.org/officeDocument/2006/relationships/image" Target="media/image46.wmf"/><Relationship Id="rId92" Type="http://schemas.openxmlformats.org/officeDocument/2006/relationships/oleObject" Target="embeddings/oleObject38.bin"/><Relationship Id="rId91" Type="http://schemas.openxmlformats.org/officeDocument/2006/relationships/image" Target="media/image45.png"/><Relationship Id="rId90" Type="http://schemas.openxmlformats.org/officeDocument/2006/relationships/image" Target="media/image44.wmf"/><Relationship Id="rId9" Type="http://schemas.openxmlformats.org/officeDocument/2006/relationships/theme" Target="theme/theme1.xml"/><Relationship Id="rId89" Type="http://schemas.openxmlformats.org/officeDocument/2006/relationships/oleObject" Target="embeddings/oleObject37.bin"/><Relationship Id="rId88" Type="http://schemas.openxmlformats.org/officeDocument/2006/relationships/image" Target="media/image43.wmf"/><Relationship Id="rId87" Type="http://schemas.openxmlformats.org/officeDocument/2006/relationships/oleObject" Target="embeddings/oleObject36.bin"/><Relationship Id="rId86" Type="http://schemas.openxmlformats.org/officeDocument/2006/relationships/image" Target="media/image42.wmf"/><Relationship Id="rId85" Type="http://schemas.openxmlformats.org/officeDocument/2006/relationships/oleObject" Target="embeddings/oleObject35.bin"/><Relationship Id="rId84" Type="http://schemas.openxmlformats.org/officeDocument/2006/relationships/image" Target="media/image41.wmf"/><Relationship Id="rId83" Type="http://schemas.openxmlformats.org/officeDocument/2006/relationships/oleObject" Target="embeddings/oleObject34.bin"/><Relationship Id="rId82" Type="http://schemas.openxmlformats.org/officeDocument/2006/relationships/oleObject" Target="embeddings/oleObject33.bin"/><Relationship Id="rId81" Type="http://schemas.openxmlformats.org/officeDocument/2006/relationships/image" Target="media/image40.wmf"/><Relationship Id="rId80" Type="http://schemas.openxmlformats.org/officeDocument/2006/relationships/oleObject" Target="embeddings/oleObject32.bin"/><Relationship Id="rId8" Type="http://schemas.openxmlformats.org/officeDocument/2006/relationships/footer" Target="footer3.xml"/><Relationship Id="rId79" Type="http://schemas.openxmlformats.org/officeDocument/2006/relationships/image" Target="media/image39.png"/><Relationship Id="rId78" Type="http://schemas.openxmlformats.org/officeDocument/2006/relationships/image" Target="media/image38.wmf"/><Relationship Id="rId77" Type="http://schemas.openxmlformats.org/officeDocument/2006/relationships/image" Target="media/image37.png"/><Relationship Id="rId76" Type="http://schemas.openxmlformats.org/officeDocument/2006/relationships/image" Target="media/image36.png"/><Relationship Id="rId75" Type="http://schemas.openxmlformats.org/officeDocument/2006/relationships/image" Target="media/image35.wmf"/><Relationship Id="rId74" Type="http://schemas.openxmlformats.org/officeDocument/2006/relationships/oleObject" Target="embeddings/oleObject31.bin"/><Relationship Id="rId73" Type="http://schemas.openxmlformats.org/officeDocument/2006/relationships/image" Target="media/image34.wmf"/><Relationship Id="rId72" Type="http://schemas.openxmlformats.org/officeDocument/2006/relationships/oleObject" Target="embeddings/oleObject30.bin"/><Relationship Id="rId71" Type="http://schemas.openxmlformats.org/officeDocument/2006/relationships/oleObject" Target="embeddings/oleObject29.bin"/><Relationship Id="rId70" Type="http://schemas.openxmlformats.org/officeDocument/2006/relationships/image" Target="media/image33.wmf"/><Relationship Id="rId7" Type="http://schemas.openxmlformats.org/officeDocument/2006/relationships/footer" Target="footer2.xml"/><Relationship Id="rId69" Type="http://schemas.openxmlformats.org/officeDocument/2006/relationships/oleObject" Target="embeddings/oleObject28.bin"/><Relationship Id="rId68" Type="http://schemas.openxmlformats.org/officeDocument/2006/relationships/image" Target="media/image32.wmf"/><Relationship Id="rId67" Type="http://schemas.openxmlformats.org/officeDocument/2006/relationships/oleObject" Target="embeddings/oleObject27.bin"/><Relationship Id="rId66" Type="http://schemas.openxmlformats.org/officeDocument/2006/relationships/oleObject" Target="embeddings/oleObject26.bin"/><Relationship Id="rId65" Type="http://schemas.openxmlformats.org/officeDocument/2006/relationships/image" Target="media/image31.png"/><Relationship Id="rId64" Type="http://schemas.openxmlformats.org/officeDocument/2006/relationships/oleObject" Target="embeddings/oleObject25.bin"/><Relationship Id="rId63" Type="http://schemas.openxmlformats.org/officeDocument/2006/relationships/oleObject" Target="embeddings/oleObject24.bin"/><Relationship Id="rId62" Type="http://schemas.openxmlformats.org/officeDocument/2006/relationships/image" Target="media/image30.wmf"/><Relationship Id="rId61" Type="http://schemas.openxmlformats.org/officeDocument/2006/relationships/oleObject" Target="embeddings/oleObject23.bin"/><Relationship Id="rId60" Type="http://schemas.openxmlformats.org/officeDocument/2006/relationships/image" Target="media/image29.wmf"/><Relationship Id="rId6" Type="http://schemas.openxmlformats.org/officeDocument/2006/relationships/footer" Target="footer1.xml"/><Relationship Id="rId59" Type="http://schemas.openxmlformats.org/officeDocument/2006/relationships/oleObject" Target="embeddings/oleObject22.bin"/><Relationship Id="rId58" Type="http://schemas.openxmlformats.org/officeDocument/2006/relationships/image" Target="media/image28.wmf"/><Relationship Id="rId57" Type="http://schemas.openxmlformats.org/officeDocument/2006/relationships/image" Target="media/image27.png"/><Relationship Id="rId56" Type="http://schemas.openxmlformats.org/officeDocument/2006/relationships/image" Target="media/image26.wmf"/><Relationship Id="rId55" Type="http://schemas.openxmlformats.org/officeDocument/2006/relationships/oleObject" Target="embeddings/oleObject21.bin"/><Relationship Id="rId54" Type="http://schemas.openxmlformats.org/officeDocument/2006/relationships/image" Target="media/image25.png"/><Relationship Id="rId53" Type="http://schemas.openxmlformats.org/officeDocument/2006/relationships/image" Target="media/image24.wmf"/><Relationship Id="rId52" Type="http://schemas.openxmlformats.org/officeDocument/2006/relationships/oleObject" Target="embeddings/oleObject20.bin"/><Relationship Id="rId51" Type="http://schemas.openxmlformats.org/officeDocument/2006/relationships/image" Target="media/image23.wmf"/><Relationship Id="rId50" Type="http://schemas.openxmlformats.org/officeDocument/2006/relationships/oleObject" Target="embeddings/oleObject19.bin"/><Relationship Id="rId5" Type="http://schemas.openxmlformats.org/officeDocument/2006/relationships/header" Target="header3.xml"/><Relationship Id="rId49" Type="http://schemas.openxmlformats.org/officeDocument/2006/relationships/image" Target="media/image22.png"/><Relationship Id="rId48" Type="http://schemas.openxmlformats.org/officeDocument/2006/relationships/image" Target="media/image21.wmf"/><Relationship Id="rId47" Type="http://schemas.openxmlformats.org/officeDocument/2006/relationships/oleObject" Target="embeddings/oleObject18.bin"/><Relationship Id="rId46" Type="http://schemas.openxmlformats.org/officeDocument/2006/relationships/oleObject" Target="embeddings/oleObject17.bin"/><Relationship Id="rId45" Type="http://schemas.openxmlformats.org/officeDocument/2006/relationships/oleObject" Target="embeddings/oleObject16.bin"/><Relationship Id="rId44" Type="http://schemas.openxmlformats.org/officeDocument/2006/relationships/image" Target="media/image20.wmf"/><Relationship Id="rId43" Type="http://schemas.openxmlformats.org/officeDocument/2006/relationships/oleObject" Target="embeddings/oleObject15.bin"/><Relationship Id="rId42" Type="http://schemas.openxmlformats.org/officeDocument/2006/relationships/image" Target="media/image19.wmf"/><Relationship Id="rId41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" Type="http://schemas.openxmlformats.org/officeDocument/2006/relationships/header" Target="header2.xml"/><Relationship Id="rId39" Type="http://schemas.openxmlformats.org/officeDocument/2006/relationships/oleObject" Target="embeddings/oleObject13.bin"/><Relationship Id="rId38" Type="http://schemas.openxmlformats.org/officeDocument/2006/relationships/image" Target="media/image17.wmf"/><Relationship Id="rId37" Type="http://schemas.openxmlformats.org/officeDocument/2006/relationships/oleObject" Target="embeddings/oleObject12.bin"/><Relationship Id="rId36" Type="http://schemas.openxmlformats.org/officeDocument/2006/relationships/image" Target="media/image16.wmf"/><Relationship Id="rId35" Type="http://schemas.openxmlformats.org/officeDocument/2006/relationships/oleObject" Target="embeddings/oleObject11.bin"/><Relationship Id="rId34" Type="http://schemas.openxmlformats.org/officeDocument/2006/relationships/image" Target="media/image15.wmf"/><Relationship Id="rId33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1" Type="http://schemas.openxmlformats.org/officeDocument/2006/relationships/oleObject" Target="embeddings/oleObject9.bin"/><Relationship Id="rId30" Type="http://schemas.openxmlformats.org/officeDocument/2006/relationships/image" Target="media/image13.wmf"/><Relationship Id="rId29" Type="http://schemas.openxmlformats.org/officeDocument/2006/relationships/oleObject" Target="embeddings/oleObject8.bin"/><Relationship Id="rId28" Type="http://schemas.openxmlformats.org/officeDocument/2006/relationships/image" Target="media/image12.png"/><Relationship Id="rId27" Type="http://schemas.openxmlformats.org/officeDocument/2006/relationships/image" Target="media/image11.png"/><Relationship Id="rId26" Type="http://schemas.openxmlformats.org/officeDocument/2006/relationships/image" Target="media/image10.png"/><Relationship Id="rId25" Type="http://schemas.openxmlformats.org/officeDocument/2006/relationships/image" Target="media/image9.wmf"/><Relationship Id="rId24" Type="http://schemas.openxmlformats.org/officeDocument/2006/relationships/oleObject" Target="embeddings/oleObject7.bin"/><Relationship Id="rId23" Type="http://schemas.openxmlformats.org/officeDocument/2006/relationships/image" Target="media/image8.png"/><Relationship Id="rId22" Type="http://schemas.openxmlformats.org/officeDocument/2006/relationships/image" Target="media/image7.wmf"/><Relationship Id="rId21" Type="http://schemas.openxmlformats.org/officeDocument/2006/relationships/oleObject" Target="embeddings/oleObject6.bin"/><Relationship Id="rId20" Type="http://schemas.openxmlformats.org/officeDocument/2006/relationships/image" Target="media/image6.wmf"/><Relationship Id="rId2" Type="http://schemas.openxmlformats.org/officeDocument/2006/relationships/settings" Target="settings.xml"/><Relationship Id="rId19" Type="http://schemas.openxmlformats.org/officeDocument/2006/relationships/oleObject" Target="embeddings/oleObject5.bin"/><Relationship Id="rId18" Type="http://schemas.openxmlformats.org/officeDocument/2006/relationships/image" Target="media/image5.wmf"/><Relationship Id="rId17" Type="http://schemas.openxmlformats.org/officeDocument/2006/relationships/oleObject" Target="embeddings/oleObject4.bin"/><Relationship Id="rId16" Type="http://schemas.openxmlformats.org/officeDocument/2006/relationships/image" Target="media/image4.wmf"/><Relationship Id="rId15" Type="http://schemas.openxmlformats.org/officeDocument/2006/relationships/oleObject" Target="embeddings/oleObject3.bin"/><Relationship Id="rId141" Type="http://schemas.openxmlformats.org/officeDocument/2006/relationships/fontTable" Target="fontTable.xml"/><Relationship Id="rId140" Type="http://schemas.openxmlformats.org/officeDocument/2006/relationships/customXml" Target="../customXml/item1.xml"/><Relationship Id="rId14" Type="http://schemas.openxmlformats.org/officeDocument/2006/relationships/image" Target="media/image3.wmf"/><Relationship Id="rId139" Type="http://schemas.openxmlformats.org/officeDocument/2006/relationships/image" Target="media/image61.wmf"/><Relationship Id="rId138" Type="http://schemas.openxmlformats.org/officeDocument/2006/relationships/oleObject" Target="embeddings/oleObject69.bin"/><Relationship Id="rId137" Type="http://schemas.openxmlformats.org/officeDocument/2006/relationships/image" Target="media/image60.wmf"/><Relationship Id="rId136" Type="http://schemas.openxmlformats.org/officeDocument/2006/relationships/oleObject" Target="embeddings/oleObject68.bin"/><Relationship Id="rId135" Type="http://schemas.openxmlformats.org/officeDocument/2006/relationships/image" Target="media/image59.wmf"/><Relationship Id="rId134" Type="http://schemas.openxmlformats.org/officeDocument/2006/relationships/oleObject" Target="embeddings/oleObject67.bin"/><Relationship Id="rId133" Type="http://schemas.openxmlformats.org/officeDocument/2006/relationships/image" Target="media/image58.wmf"/><Relationship Id="rId132" Type="http://schemas.openxmlformats.org/officeDocument/2006/relationships/oleObject" Target="embeddings/oleObject66.bin"/><Relationship Id="rId131" Type="http://schemas.openxmlformats.org/officeDocument/2006/relationships/image" Target="media/image57.png"/><Relationship Id="rId130" Type="http://schemas.openxmlformats.org/officeDocument/2006/relationships/oleObject" Target="embeddings/oleObject65.bin"/><Relationship Id="rId13" Type="http://schemas.openxmlformats.org/officeDocument/2006/relationships/oleObject" Target="embeddings/oleObject2.bin"/><Relationship Id="rId129" Type="http://schemas.openxmlformats.org/officeDocument/2006/relationships/oleObject" Target="embeddings/oleObject64.bin"/><Relationship Id="rId128" Type="http://schemas.openxmlformats.org/officeDocument/2006/relationships/oleObject" Target="embeddings/oleObject63.bin"/><Relationship Id="rId127" Type="http://schemas.openxmlformats.org/officeDocument/2006/relationships/oleObject" Target="embeddings/oleObject62.bin"/><Relationship Id="rId126" Type="http://schemas.openxmlformats.org/officeDocument/2006/relationships/oleObject" Target="embeddings/oleObject61.bin"/><Relationship Id="rId125" Type="http://schemas.openxmlformats.org/officeDocument/2006/relationships/oleObject" Target="embeddings/oleObject60.bin"/><Relationship Id="rId124" Type="http://schemas.openxmlformats.org/officeDocument/2006/relationships/oleObject" Target="embeddings/oleObject59.bin"/><Relationship Id="rId123" Type="http://schemas.openxmlformats.org/officeDocument/2006/relationships/image" Target="media/image56.wmf"/><Relationship Id="rId122" Type="http://schemas.openxmlformats.org/officeDocument/2006/relationships/oleObject" Target="embeddings/oleObject58.bin"/><Relationship Id="rId121" Type="http://schemas.openxmlformats.org/officeDocument/2006/relationships/oleObject" Target="embeddings/oleObject57.bin"/><Relationship Id="rId120" Type="http://schemas.openxmlformats.org/officeDocument/2006/relationships/oleObject" Target="embeddings/oleObject56.bin"/><Relationship Id="rId12" Type="http://schemas.openxmlformats.org/officeDocument/2006/relationships/image" Target="media/image2.wmf"/><Relationship Id="rId119" Type="http://schemas.openxmlformats.org/officeDocument/2006/relationships/image" Target="media/image55.wmf"/><Relationship Id="rId118" Type="http://schemas.openxmlformats.org/officeDocument/2006/relationships/oleObject" Target="embeddings/oleObject55.bin"/><Relationship Id="rId117" Type="http://schemas.openxmlformats.org/officeDocument/2006/relationships/oleObject" Target="embeddings/oleObject54.bin"/><Relationship Id="rId116" Type="http://schemas.openxmlformats.org/officeDocument/2006/relationships/image" Target="media/image54.png"/><Relationship Id="rId115" Type="http://schemas.openxmlformats.org/officeDocument/2006/relationships/oleObject" Target="embeddings/oleObject53.bin"/><Relationship Id="rId114" Type="http://schemas.openxmlformats.org/officeDocument/2006/relationships/image" Target="media/image53.png"/><Relationship Id="rId113" Type="http://schemas.openxmlformats.org/officeDocument/2006/relationships/oleObject" Target="embeddings/oleObject52.bin"/><Relationship Id="rId112" Type="http://schemas.openxmlformats.org/officeDocument/2006/relationships/oleObject" Target="embeddings/oleObject51.bin"/><Relationship Id="rId111" Type="http://schemas.openxmlformats.org/officeDocument/2006/relationships/oleObject" Target="embeddings/oleObject50.bin"/><Relationship Id="rId110" Type="http://schemas.openxmlformats.org/officeDocument/2006/relationships/oleObject" Target="embeddings/oleObject49.bin"/><Relationship Id="rId11" Type="http://schemas.openxmlformats.org/officeDocument/2006/relationships/oleObject" Target="embeddings/oleObject1.bin"/><Relationship Id="rId109" Type="http://schemas.openxmlformats.org/officeDocument/2006/relationships/image" Target="media/image52.wmf"/><Relationship Id="rId108" Type="http://schemas.openxmlformats.org/officeDocument/2006/relationships/oleObject" Target="embeddings/oleObject48.bin"/><Relationship Id="rId107" Type="http://schemas.openxmlformats.org/officeDocument/2006/relationships/oleObject" Target="embeddings/oleObject47.bin"/><Relationship Id="rId106" Type="http://schemas.openxmlformats.org/officeDocument/2006/relationships/oleObject" Target="embeddings/oleObject46.bin"/><Relationship Id="rId105" Type="http://schemas.openxmlformats.org/officeDocument/2006/relationships/image" Target="media/image51.png"/><Relationship Id="rId104" Type="http://schemas.openxmlformats.org/officeDocument/2006/relationships/oleObject" Target="embeddings/oleObject45.bin"/><Relationship Id="rId103" Type="http://schemas.openxmlformats.org/officeDocument/2006/relationships/oleObject" Target="embeddings/oleObject44.bin"/><Relationship Id="rId102" Type="http://schemas.openxmlformats.org/officeDocument/2006/relationships/image" Target="media/image50.wmf"/><Relationship Id="rId101" Type="http://schemas.openxmlformats.org/officeDocument/2006/relationships/oleObject" Target="embeddings/oleObject43.bin"/><Relationship Id="rId100" Type="http://schemas.openxmlformats.org/officeDocument/2006/relationships/oleObject" Target="embeddings/oleObject42.bin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16</Pages>
  <Words>9032</Words>
  <Characters>9687</Characters>
  <Lines>0</Lines>
  <Paragraphs>0</Paragraphs>
  <TotalTime>5</TotalTime>
  <ScaleCrop>false</ScaleCrop>
  <LinksUpToDate>false</LinksUpToDate>
  <CharactersWithSpaces>10135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2025-04-12T22:03:53Z</dcterms:created>
  <dc:creator/>
  <dc:description/>
  <cp:lastModifiedBy>夜曲</cp:lastModifiedBy>
  <dcterms:modified xsi:type="dcterms:W3CDTF">2024-07-19T01:41:58Z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FC9859F0AF8048B889E5C7BBB3548870_12</vt:lpwstr>
  </property>
</Properties>
</file>