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5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11658600</wp:posOffset>
            </wp:positionH>
            <wp:positionV relativeFrom="topMargin">
              <wp:posOffset>11137900</wp:posOffset>
            </wp:positionV>
            <wp:extent cx="431800" cy="304800"/>
            <wp:effectExtent l="0" t="0" r="6350" b="0"/>
            <wp:wrapNone/>
            <wp:docPr id="100047" name="图片 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化学部分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C-12  O-16  N-14  Ca-40  Cl-35</w:t>
      </w:r>
      <w:r>
        <w:rPr>
          <w:rFonts w:ascii="宋体" w:hAnsi="宋体" w:eastAsia="宋体" w:cs="宋体"/>
          <w:b/>
          <w:color w:val="auto"/>
          <w:sz w:val="24"/>
        </w:rPr>
        <w:t>．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一、选择题：本大题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1~5</w:t>
      </w:r>
      <w:r>
        <w:rPr>
          <w:rFonts w:ascii="宋体" w:hAnsi="宋体" w:eastAsia="宋体" w:cs="宋体"/>
          <w:b/>
          <w:color w:val="auto"/>
          <w:sz w:val="24"/>
        </w:rPr>
        <w:t>小题每题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6~10</w:t>
      </w:r>
      <w:r>
        <w:rPr>
          <w:rFonts w:ascii="宋体" w:hAnsi="宋体" w:eastAsia="宋体" w:cs="宋体"/>
          <w:b/>
          <w:color w:val="auto"/>
          <w:sz w:val="24"/>
        </w:rPr>
        <w:t>小题每题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分。在每小题给出的四个选项中，只有一项是符合题目要求的。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在第十四届全国人大二次会议的政府工作报告中提出：加强生态文明建设，推进绿色低碳发展。下列做法符合这一报告精神的是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填埋废旧电池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开发清洁能源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乱采矿产资源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就地焚烧垃圾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三氧化二铁（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5pt;width:27.75pt;" o:ole="t" filled="f" o:preferrelative="t" stroked="f" coordsize="21600,21600">
            <v:path/>
            <v:fill on="f" focussize="0,0"/>
            <v:stroke on="f" joinstyle="miter"/>
            <v:imagedata r:id="rId12" o:title="eqIdbd64433131ff93fd151abc85cfe05dba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）是一种红棕色粉末，用于油漆、橡胶、塑料、建筑等的着色，其中铁元素的化合价是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+3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-3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+2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-2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下列有关水的描述中不正确的是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水是一种常用的溶剂</w:t>
      </w:r>
      <w:r>
        <w:rPr>
          <w:color w:val="000000"/>
        </w:rPr>
        <w:drawing>
          <wp:inline distT="0" distB="0" distL="114300" distR="114300">
            <wp:extent cx="1047750" cy="8191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水是由氢气和氧气组成</w:t>
      </w:r>
      <w:r>
        <w:rPr>
          <w:color w:val="000000"/>
        </w:rPr>
        <w:drawing>
          <wp:inline distT="0" distB="0" distL="114300" distR="114300">
            <wp:extent cx="1085850" cy="159067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用肥皂水可区分硬水和软水</w:t>
      </w:r>
      <w:r>
        <w:rPr>
          <w:color w:val="000000"/>
        </w:rPr>
        <w:drawing>
          <wp:inline distT="0" distB="0" distL="114300" distR="114300">
            <wp:extent cx="1609725" cy="100012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水的沸腾属于物理变化</w:t>
      </w:r>
      <w:r>
        <w:rPr>
          <w:color w:val="000000"/>
        </w:rPr>
        <w:drawing>
          <wp:inline distT="0" distB="0" distL="114300" distR="114300">
            <wp:extent cx="1409700" cy="1171575"/>
            <wp:effectExtent l="0" t="0" r="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下列化学知识的应用或解释正确的是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金刚石硬度大，可用来裁玻璃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汽油除去油污是利用了乳化原理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铁生锈是因为铁与水或者氧气接触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红磷燃烧产生大量白雾，可用于制造烟雾弹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“天水麻辣烫”红遍全国，其中“甘谷辣椒”是麻辣烫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200387" name="图片 200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7" name="图片 20038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灵魂所在。辣椒中含有的辣椒碱是一种天然植物碱，其化学式为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57pt;" o:ole="t" filled="f" o:preferrelative="t" stroked="f" coordsize="21600,21600">
            <v:path/>
            <v:fill on="f" focussize="0,0"/>
            <v:stroke on="f" joinstyle="miter"/>
            <v:imagedata r:id="rId19" o:title="eqId51ab11fb424a415eb2d40250aeca911b"/>
            <o:lock v:ext="edit" aspectratio="t"/>
            <w10:wrap type="none"/>
            <w10:anchorlock/>
          </v:shape>
          <o:OLEObject Type="Embed" ProgID="Equation.DSMT4" ShapeID="_x0000_i1026" DrawAspect="Content" ObjectID="_1468075726" r:id="rId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辣椒碱由</w:t>
      </w:r>
      <w:r>
        <w:rPr>
          <w:rFonts w:ascii="Times New Roman" w:hAnsi="Times New Roman" w:eastAsia="Times New Roman" w:cs="Times New Roman"/>
          <w:color w:val="000000"/>
        </w:rPr>
        <w:t>49</w:t>
      </w:r>
      <w:r>
        <w:rPr>
          <w:rFonts w:ascii="宋体" w:hAnsi="宋体" w:eastAsia="宋体" w:cs="宋体"/>
          <w:color w:val="000000"/>
        </w:rPr>
        <w:t>个原子构成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辣椒碱中氢元素的质量分数最小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辣椒碱由碳、氢、氮、氧四种元素组成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辣椒碱中碳、氢元素的质量比为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3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每年的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26</w:t>
      </w:r>
      <w:r>
        <w:rPr>
          <w:rFonts w:ascii="宋体" w:hAnsi="宋体" w:eastAsia="宋体" w:cs="宋体"/>
          <w:color w:val="000000"/>
        </w:rPr>
        <w:t>日是世界禁毒日。一百多年前，虎门销烟是中国禁毒史上旷古未有的壮举！吗啡（化学式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7.8pt;width:55.75pt;" o:ole="t" filled="f" o:preferrelative="t" stroked="f" coordsize="21600,21600">
            <v:path/>
            <v:fill on="f" focussize="0,0"/>
            <v:stroke on="f" joinstyle="miter"/>
            <v:imagedata r:id="rId21" o:title="eqIdd6db6a3aafb6cc848f1197abd203b6e0"/>
            <o:lock v:ext="edit" aspectratio="t"/>
            <w10:wrap type="none"/>
            <w10:anchorlock/>
          </v:shape>
          <o:OLEObject Type="Embed" ProgID="Equation.DSMT4" ShapeID="_x0000_i1027" DrawAspect="Content" ObjectID="_1468075727" r:id="rId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）是鸦片中最主要的生物碱，吸食容易成瘾，对自身和社会造成极大危害。据记载：在虎门销烟中，把烟土倒入盐水池浸泡，再投入生石灰，生石灰遇水便沸，烟土湮灭。下列说法不正确的是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47850" cy="10668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吗啡是有机物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氧化钙俗称生石灰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“生石灰遇水便沸”是吸收热量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人人应该“拒绝毒品、远离毒品”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如图是甲、乙两种物质在水中的溶解度曲线（不含结晶水），下列说法正确的是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9700" cy="12763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甲和乙的溶解度相等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11pt;" o:ole="t" filled="f" o:preferrelative="t" stroked="f" coordsize="21600,21600">
            <v:path/>
            <v:fill on="f" focussize="0,0"/>
            <v:stroke on="f" joinstyle="miter"/>
            <v:imagedata r:id="rId25" o:title="eqId605e6a448a66b9500facd3752628cd0e"/>
            <o:lock v:ext="edit" aspectratio="t"/>
            <w10:wrap type="none"/>
            <w10:anchorlock/>
          </v:shape>
          <o:OLEObject Type="Embed" ProgID="Equation.DSMT4" ShapeID="_x0000_i1028" DrawAspect="Content" ObjectID="_1468075728" r:id="rId2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时，把</w:t>
      </w:r>
      <w:r>
        <w:rPr>
          <w:rFonts w:ascii="Times New Roman" w:hAnsi="Times New Roman" w:eastAsia="Times New Roman" w:cs="Times New Roman"/>
          <w:color w:val="000000"/>
        </w:rPr>
        <w:t>20g</w:t>
      </w:r>
      <w:r>
        <w:rPr>
          <w:rFonts w:ascii="宋体" w:hAnsi="宋体" w:eastAsia="宋体" w:cs="宋体"/>
          <w:color w:val="000000"/>
        </w:rPr>
        <w:t>乙加到</w:t>
      </w:r>
      <w:r>
        <w:rPr>
          <w:rFonts w:ascii="Times New Roman" w:hAnsi="Times New Roman" w:eastAsia="Times New Roman" w:cs="Times New Roman"/>
          <w:color w:val="000000"/>
        </w:rPr>
        <w:t>50g</w:t>
      </w:r>
      <w:r>
        <w:rPr>
          <w:rFonts w:ascii="宋体" w:hAnsi="宋体" w:eastAsia="宋体" w:cs="宋体"/>
          <w:color w:val="000000"/>
        </w:rPr>
        <w:t>水中，形成饱和溶液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若甲中混有少量的乙可采用蒸发结晶的方法提纯甲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7.9pt;width:12.05pt;" o:ole="t" filled="f" o:preferrelative="t" stroked="f" coordsize="21600,21600">
            <v:path/>
            <v:fill on="f" focussize="0,0"/>
            <v:stroke on="f" joinstyle="miter"/>
            <v:imagedata r:id="rId27" o:title="eqId290df4d1e0e5d4e2030a38662aa3704b"/>
            <o:lock v:ext="edit" aspectratio="t"/>
            <w10:wrap type="none"/>
            <w10:anchorlock/>
          </v:shape>
          <o:OLEObject Type="Embed" ProgID="Equation.DSMT4" ShapeID="_x0000_i1029" DrawAspect="Content" ObjectID="_1468075729" r:id="rId2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时甲的饱和溶液降温至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pt;width:11pt;" o:ole="t" filled="f" o:preferrelative="t" stroked="f" coordsize="21600,21600">
            <v:path/>
            <v:fill on="f" focussize="0,0"/>
            <v:stroke on="f" joinstyle="miter"/>
            <v:imagedata r:id="rId25" o:title="eqId605e6a448a66b9500facd3752628cd0e"/>
            <o:lock v:ext="edit" aspectratio="t"/>
            <w10:wrap type="none"/>
            <w10:anchorlock/>
          </v:shape>
          <o:OLEObject Type="Embed" ProgID="Equation.DSMT4" ShapeID="_x0000_i1030" DrawAspect="Content" ObjectID="_1468075730" r:id="rId2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，溶液中溶质的质量分数不变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中国古代文献记载了丰富的化学知识。下列说法不正确的是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《周易》记载“泽中有火”，是指甲烷气体在池沼水面上起火的现象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《为侯景叛移梁朝文》记载“抽薪止沸，翦草除根”，蕴含着灭火的原理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（神农本草经》记载“水银…熔化（加热）还复为丹”，其中水银指金属汞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《本草纲目拾遗》记载“强水性最烈，能蚀五金（金银铜铅铁）”，强水为盐酸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下列实验设计不能达到目的的是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2760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物质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鉴别羊毛和棉花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点燃，闻气味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分离碳粉和铁粉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用磁铁吸引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H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中混有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0" b="13335"/>
                  <wp:docPr id="200383" name="图片 200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83" name="图片 20038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少量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通过灼热的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CuO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检验某化肥是否为铵态氮肥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加入熟石灰研磨，闻气味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为测定某氢氧化钠固体是否变质，兴趣小组同学取一定量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200381" name="图片 20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1" name="图片 20038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样品配制成溶液，加入锥形瓶中，再逐滴加入稀盐酸至过量，并利用传感器测定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30" o:title="eqIda4298cb837170c021b9f2cd4e674a6a3"/>
            <o:lock v:ext="edit" aspectratio="t"/>
            <w10:wrap type="none"/>
            <w10:anchorlock/>
          </v:shape>
          <o:OLEObject Type="Embed" ProgID="Equation.DSMT4" ShapeID="_x0000_i1031" DrawAspect="Content" ObjectID="_1468075731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的含量，如图所示，下列结论中不正确的是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14725" cy="1038225"/>
            <wp:effectExtent l="0" t="0" r="952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氢氧化钠固体已变质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0-50s</w:t>
      </w:r>
      <w:r>
        <w:rPr>
          <w:rFonts w:ascii="宋体" w:hAnsi="宋体" w:eastAsia="宋体" w:cs="宋体"/>
          <w:color w:val="000000"/>
        </w:rPr>
        <w:t>时段有中和反应发生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100s</w:t>
      </w:r>
      <w:r>
        <w:rPr>
          <w:rFonts w:ascii="宋体" w:hAnsi="宋体" w:eastAsia="宋体" w:cs="宋体"/>
          <w:color w:val="000000"/>
        </w:rPr>
        <w:t>时溶液的</w:t>
      </w:r>
      <w:r>
        <w:rPr>
          <w:rFonts w:ascii="Times New Roman" w:hAnsi="Times New Roman" w:eastAsia="Times New Roman" w:cs="Times New Roman"/>
          <w:color w:val="000000"/>
        </w:rPr>
        <w:t>pH&gt;7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200s</w:t>
      </w:r>
      <w:r>
        <w:rPr>
          <w:rFonts w:ascii="宋体" w:hAnsi="宋体" w:eastAsia="宋体" w:cs="宋体"/>
          <w:color w:val="000000"/>
        </w:rPr>
        <w:t>时溶液中的溶质只有一种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二、填空与简答题：本大题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19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26</w:t>
      </w:r>
      <w:r>
        <w:rPr>
          <w:rFonts w:ascii="宋体" w:hAnsi="宋体" w:eastAsia="宋体" w:cs="宋体"/>
          <w:color w:val="000000"/>
        </w:rPr>
        <w:t>日，兰州马拉松鸣枪开赛，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万名选手共跑“百里黄河风情线”，感受“交响丝路</w:t>
      </w:r>
      <w:r>
        <w:rPr>
          <w:rFonts w:ascii="Times New Roman" w:hAnsi="Times New Roman" w:eastAsia="Times New Roman" w:cs="Times New Roman"/>
          <w:color w:val="000000"/>
        </w:rPr>
        <w:t>·</w:t>
      </w:r>
      <w:r>
        <w:rPr>
          <w:rFonts w:ascii="宋体" w:hAnsi="宋体" w:eastAsia="宋体" w:cs="宋体"/>
          <w:color w:val="000000"/>
        </w:rPr>
        <w:t>如意甘肃”的独特魅力。请结合图文信息，回答问题：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89281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文化兰马，厚植历史底蕴——参赛服以国家宝藏“铜奔马”为主调，奖牌以敦煌“飞天”、黄河水车和马家窑彩陶为元素，昭示中华文明源远流长！服装成分中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89" name="图片 20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9" name="图片 20038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聚酯纤维，属于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（填“天然材料”或“合成材料”）；完赛奖牌采用合金铸造，而不用纯金属铸造的原因是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（答一点）。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助力兰马，彰显人文情怀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兰马组委会准备了完赛礼包（装有面包、水等），某运动品牌提供了能量胶、盐丸等备赛套餐，真正做到精准补给。完赛礼包里的面包和水，其中富含糖类的是</w:t>
      </w:r>
      <w:r>
        <w:rPr>
          <w:color w:val="000000"/>
        </w:rPr>
        <w:t>_______</w:t>
      </w:r>
      <w:r>
        <w:rPr>
          <w:rFonts w:ascii="Times New Roman" w:hAnsi="Times New Roman" w:eastAsia="Times New Roman" w:cs="Times New Roman"/>
          <w:color w:val="000000"/>
        </w:rPr>
        <w:t>;</w:t>
      </w:r>
      <w:r>
        <w:rPr>
          <w:rFonts w:ascii="宋体" w:hAnsi="宋体" w:eastAsia="宋体" w:cs="宋体"/>
          <w:color w:val="000000"/>
        </w:rPr>
        <w:t>盐丸中含有钾钠钙镁锌五重电解质，在日常生活中摄入足够量的钙元素可预防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四冲程汽油机的工作冲程由吸气、压缩、做功、排气四个冲程组成，燃料为汽油、天然气等。气缸中微观粒子变化示意图如下：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40081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0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天然气属于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（填“可再生”或“不可再生”）能源。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从微观角度解释压缩冲程中气缸内气体发生的变化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做功冲程中化学能转变为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上述化学反应中，参加反应的</w:t>
      </w:r>
      <w:r>
        <w:rPr>
          <w:color w:val="000000"/>
        </w:rPr>
        <w:drawing>
          <wp:inline distT="0" distB="0" distL="114300" distR="114300">
            <wp:extent cx="304800" cy="2952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drawing>
          <wp:inline distT="0" distB="0" distL="114300" distR="114300">
            <wp:extent cx="285750" cy="1714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分子个数比为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科普阅读。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北京时间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日，神舟十八号载人飞船发射成功！这次发射成功不仅意味着中国航天事业又向前迈进了一大步，而且也是中国科技实力的又一次展现。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4192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信息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：天和核心舱内气体组成和空气成分基本一致，发射采用液氢和液氧作为助推剂，有利于环境保护。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信息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：飞船座舱通过专用风机将座舱内部的空气引入净化罐，利用过氧化钠（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38" o:title="eqIddd75effc5b87244f3ac74a999881c030"/>
            <o:lock v:ext="edit" aspectratio="t"/>
            <w10:wrap type="none"/>
            <w10:anchorlock/>
          </v:shape>
          <o:OLEObject Type="Embed" ProgID="Equation.DSMT4" ShapeID="_x0000_i1032" DrawAspect="Content" ObjectID="_1468075732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）吸收二氧化碳，生成碳酸钠和氧气，净化后的空气再重新流回舱内。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信息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：主电源储能电池由锅镍电池更改为锂电池。其能量更高、循环寿命更长、高倍率充电更佳，还能为整船减重约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公斤。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天和核心舱内气体组成中含量最多的物质是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（填化学式）。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从环保角度考虑，液氢作燃料的优点是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写出净化罐中吸收二氧化碳的化学方程式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锂元素的相关信息如图所示，下列说法不正确的是</w:t>
      </w:r>
      <w:r>
        <w:rPr>
          <w:rFonts w:ascii="Times New Roman" w:hAnsi="Times New Roman" w:eastAsia="Times New Roman" w:cs="Times New Roman"/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（填字母序号）。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09725" cy="8096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41" o:title="eqIde55aa0a20848c37c1892c567b2315e04"/>
            <o:lock v:ext="edit" aspectratio="t"/>
            <w10:wrap type="none"/>
            <w10:anchorlock/>
          </v:shape>
          <o:OLEObject Type="Embed" ProgID="Equation.DSMT4" ShapeID="_x0000_i1033" DrawAspect="Content" ObjectID="_1468075733" r:id="rId4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锂元素属于金属元素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在化学反应中，锂原子易失去电子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锂元素位于元素周期表中第三周期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镁被誉为“</w:t>
      </w:r>
      <w:r>
        <w:rPr>
          <w:rFonts w:ascii="Times New Roman" w:hAnsi="Times New Roman" w:eastAsia="Times New Roman" w:cs="Times New Roman"/>
          <w:color w:val="000000"/>
        </w:rPr>
        <w:t>21</w:t>
      </w:r>
      <w:r>
        <w:rPr>
          <w:rFonts w:ascii="宋体" w:hAnsi="宋体" w:eastAsia="宋体" w:cs="宋体"/>
          <w:color w:val="000000"/>
        </w:rPr>
        <w:t>世纪最具开发应用潜力、绿色的战略性原材料”。用海水晒盐得到苦卤（含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43" o:title="eqIddcdf44e2284a92efeabbc0f1e9616a33"/>
            <o:lock v:ext="edit" aspectratio="t"/>
            <w10:wrap type="none"/>
            <w10:anchorlock/>
          </v:shape>
          <o:OLEObject Type="Embed" ProgID="Equation.DSMT4" ShapeID="_x0000_i1034" DrawAspect="Content" ObjectID="_1468075734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等物质），从苦卤中提取镁的部分流程如下图所示。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686300" cy="14859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“苦卤”属于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（填“纯净物”或“混合物”）。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写出中和池中反应的化学方程式：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上述获取金属镁的整个流程中，涉及到的化学反应的基本类型共有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该流程中循环使用的物质是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镁用于火箭、飞机等领域，体现了镁的哪些物理性质？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（答一点）。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三、实验题：本大题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15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请结合下列实验装置图回答问题。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06807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6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仪器①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85" name="图片 20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5" name="图片 20038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名称是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若用高锰酸钾制取氧气，还应对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装置做出的改进是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，写出该反应的化学方程式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若实验室采用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装置代替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装置制取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30" o:title="eqIda4298cb837170c021b9f2cd4e674a6a3"/>
            <o:lock v:ext="edit" aspectratio="t"/>
            <w10:wrap type="none"/>
            <w10:anchorlock/>
          </v:shape>
          <o:OLEObject Type="Embed" ProgID="Equation.DSMT4" ShapeID="_x0000_i1035" DrawAspect="Content" ObjectID="_1468075735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，突出优点是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既不能收集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48" o:title="eqId1e762a80c1216318892c2155bef79681"/>
            <o:lock v:ext="edit" aspectratio="t"/>
            <w10:wrap type="none"/>
            <w10:anchorlock/>
          </v:shape>
          <o:OLEObject Type="Embed" ProgID="Equation.DSMT4" ShapeID="_x0000_i1036" DrawAspect="Content" ObjectID="_1468075736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，也不能收集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30" o:title="eqIda4298cb837170c021b9f2cd4e674a6a3"/>
            <o:lock v:ext="edit" aspectratio="t"/>
            <w10:wrap type="none"/>
            <w10:anchorlock/>
          </v:shape>
          <o:OLEObject Type="Embed" ProgID="Equation.DSMT4" ShapeID="_x0000_i1037" DrawAspect="Content" ObjectID="_1468075737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的装置是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（填字母序号）。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如果用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装置测量生成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48" o:title="eqId1e762a80c1216318892c2155bef79681"/>
            <o:lock v:ext="edit" aspectratio="t"/>
            <w10:wrap type="none"/>
            <w10:anchorlock/>
          </v:shape>
          <o:OLEObject Type="Embed" ProgID="Equation.DSMT4" ShapeID="_x0000_i1038" DrawAspect="Content" ObjectID="_1468075738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的体积，则在虚线框内还需添加的仪器是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学习小组同学对洗衣剂的变迁产生了兴趣，开展探究性活动。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任务一：谈古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古代洗衣剂“灰”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【资料卡片】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资料一：“灰”就是草木灰，其主要成分为碳酸钾。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资料二：碱性溶液可清洗油污，碱性越强，去油污效果越好。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活动一：获得草木灰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【小组实验】在实验室里焚烧秸秆，获得草木灰。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活动二：了解草木灰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【实验准备】称取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克草木灰，用一定温度的热水浸泡并过滤，将滤液平均分成两份。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【探究实验一】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草木灰浸出液的酸碱性。</w:t>
      </w:r>
    </w:p>
    <w:tbl>
      <w:tblPr>
        <w:tblStyle w:val="4"/>
        <w:tblW w:w="7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731"/>
        <w:gridCol w:w="1337"/>
        <w:gridCol w:w="2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实验操作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取少量滤液于试管中，滴加</w:t>
            </w:r>
            <w:r>
              <w:rPr>
                <w:color w:val="000000"/>
              </w:rPr>
              <w:t>____</w: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溶液变红色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草木灰浸出液显碱性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【探究实验二】草木灰中碳酸钾的含量。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对另一份滤液进行了实验，部分实验过程如下图所示：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43175" cy="16668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【实验反思】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为了干燥气体，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装置中盛放的试剂是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（填名称）。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实验测定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装置质量增重了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克，原因是吸收了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查阅资料分析，发现测得的草木灰中碳酸钾的含量偏低，可能的原因是</w:t>
      </w:r>
      <w:r>
        <w:rPr>
          <w:rFonts w:ascii="Times New Roman" w:hAnsi="Times New Roman" w:eastAsia="Times New Roman" w:cs="Times New Roman"/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（填字母序号）。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用浓盐酸代替稀硫酸进行了实验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装置中残留的二氧化碳没有被吸收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氢氧化钠溶液与空气直接接触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【拓展延伸】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小组同学对常见的不同植物制得的草木灰都进行了测定，最终得知向日葵秸秆灰中碳酸钾含量较高，更适合作为洗衣剂使用。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任务二：论今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现代洗衣剂“爆炸盐”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超市出售的爆炸盐洗衣剂能轻松洗去顽固污渍，小组同学继续进行探究。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【查阅资料】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爆炸盐是一种含有过碳酸钠的洗涤用品，过碳酸钠遇水后发生分解，生成过氧化氢和一种碳酸盐，洗涤效果与这两种物质的性质相关。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根据以上信息，写出碳酸盐中的阳离子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（用符号表示）。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为了验证生成的过氧化氢，进行如下实验：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924"/>
        <w:gridCol w:w="1758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实验操作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取适量爆炸盐于试管中，加水、振荡。将少量二氧化锰加入上述试管中，并将带火星的木条伸入试管内。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有气泡产生，且</w:t>
            </w:r>
            <w:r>
              <w:rPr>
                <w:color w:val="000000"/>
              </w:rPr>
              <w:t>________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爆炸盐遇水后有过氧化氢生成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【交流讨论】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hAnsi="宋体" w:eastAsia="宋体" w:cs="宋体"/>
          <w:color w:val="000000"/>
        </w:rPr>
        <w:t>写出实验操作中过氧化氢分解的化学方程式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爆炸盐应该密封存放。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四、计算题：本题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兴趣小组同学得知鸡蛋壳的主要成分是碳酸钙，就用它来测定某瓶标签破损的稀盐酸中溶质的质量分数。称取</w:t>
      </w:r>
      <w:r>
        <w:rPr>
          <w:rFonts w:ascii="Times New Roman" w:hAnsi="Times New Roman" w:eastAsia="Times New Roman" w:cs="Times New Roman"/>
          <w:color w:val="000000"/>
        </w:rPr>
        <w:t>5.5g</w:t>
      </w:r>
      <w:r>
        <w:rPr>
          <w:rFonts w:ascii="宋体" w:hAnsi="宋体" w:eastAsia="宋体" w:cs="宋体"/>
          <w:color w:val="000000"/>
        </w:rPr>
        <w:t>干燥的鸡蛋壳（杂质不参加反应）于烧杯中，再将</w:t>
      </w:r>
      <w:r>
        <w:rPr>
          <w:rFonts w:ascii="Times New Roman" w:hAnsi="Times New Roman" w:eastAsia="Times New Roman" w:cs="Times New Roman"/>
          <w:color w:val="000000"/>
        </w:rPr>
        <w:t>75g</w:t>
      </w:r>
      <w:r>
        <w:rPr>
          <w:rFonts w:ascii="宋体" w:hAnsi="宋体" w:eastAsia="宋体" w:cs="宋体"/>
          <w:color w:val="000000"/>
        </w:rPr>
        <w:t>该稀盐酸分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次加入，充分反应后得到实验数据如下：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874"/>
        <w:gridCol w:w="870"/>
        <w:gridCol w:w="870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第一次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第二次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稀盐酸的质量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/g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剩余固体的质量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/g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0.5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鸡蛋壳中碳酸钙的质量为</w:t>
      </w:r>
      <w:r>
        <w:rPr>
          <w:color w:val="000000"/>
        </w:rPr>
        <w:t>________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该稀盐酸中溶质的质量分数是多少？（结果精确到</w:t>
      </w:r>
      <w:r>
        <w:rPr>
          <w:rFonts w:ascii="Times New Roman" w:hAnsi="Times New Roman" w:eastAsia="Times New Roman" w:cs="Times New Roman"/>
          <w:color w:val="000000"/>
        </w:rPr>
        <w:t>0.1%</w:t>
      </w:r>
      <w:r>
        <w:rPr>
          <w:rFonts w:ascii="宋体" w:hAnsi="宋体" w:eastAsia="宋体" w:cs="宋体"/>
          <w:color w:val="000000"/>
        </w:rPr>
        <w:t>）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CC640D0"/>
    <w:rsid w:val="35EE21AC"/>
    <w:rsid w:val="38274566"/>
    <w:rsid w:val="5750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3" Type="http://schemas.openxmlformats.org/officeDocument/2006/relationships/fontTable" Target="fontTable.xml"/><Relationship Id="rId52" Type="http://schemas.openxmlformats.org/officeDocument/2006/relationships/customXml" Target="../customXml/item1.xml"/><Relationship Id="rId51" Type="http://schemas.openxmlformats.org/officeDocument/2006/relationships/image" Target="media/image28.png"/><Relationship Id="rId50" Type="http://schemas.openxmlformats.org/officeDocument/2006/relationships/oleObject" Target="embeddings/oleObject14.bin"/><Relationship Id="rId5" Type="http://schemas.openxmlformats.org/officeDocument/2006/relationships/header" Target="header3.xml"/><Relationship Id="rId49" Type="http://schemas.openxmlformats.org/officeDocument/2006/relationships/oleObject" Target="embeddings/oleObject13.bin"/><Relationship Id="rId48" Type="http://schemas.openxmlformats.org/officeDocument/2006/relationships/image" Target="media/image27.wmf"/><Relationship Id="rId47" Type="http://schemas.openxmlformats.org/officeDocument/2006/relationships/oleObject" Target="embeddings/oleObject12.bin"/><Relationship Id="rId46" Type="http://schemas.openxmlformats.org/officeDocument/2006/relationships/oleObject" Target="embeddings/oleObject11.bin"/><Relationship Id="rId45" Type="http://schemas.openxmlformats.org/officeDocument/2006/relationships/image" Target="media/image26.png"/><Relationship Id="rId44" Type="http://schemas.openxmlformats.org/officeDocument/2006/relationships/image" Target="media/image25.png"/><Relationship Id="rId43" Type="http://schemas.openxmlformats.org/officeDocument/2006/relationships/image" Target="media/image24.wmf"/><Relationship Id="rId42" Type="http://schemas.openxmlformats.org/officeDocument/2006/relationships/oleObject" Target="embeddings/oleObject10.bin"/><Relationship Id="rId41" Type="http://schemas.openxmlformats.org/officeDocument/2006/relationships/image" Target="media/image23.wmf"/><Relationship Id="rId40" Type="http://schemas.openxmlformats.org/officeDocument/2006/relationships/oleObject" Target="embeddings/oleObject9.bin"/><Relationship Id="rId4" Type="http://schemas.openxmlformats.org/officeDocument/2006/relationships/header" Target="header2.xml"/><Relationship Id="rId39" Type="http://schemas.openxmlformats.org/officeDocument/2006/relationships/image" Target="media/image22.png"/><Relationship Id="rId38" Type="http://schemas.openxmlformats.org/officeDocument/2006/relationships/image" Target="media/image21.wmf"/><Relationship Id="rId37" Type="http://schemas.openxmlformats.org/officeDocument/2006/relationships/oleObject" Target="embeddings/oleObject8.bin"/><Relationship Id="rId36" Type="http://schemas.openxmlformats.org/officeDocument/2006/relationships/image" Target="media/image20.png"/><Relationship Id="rId35" Type="http://schemas.openxmlformats.org/officeDocument/2006/relationships/image" Target="media/image19.png"/><Relationship Id="rId34" Type="http://schemas.openxmlformats.org/officeDocument/2006/relationships/image" Target="media/image18.png"/><Relationship Id="rId33" Type="http://schemas.openxmlformats.org/officeDocument/2006/relationships/image" Target="media/image17.png"/><Relationship Id="rId32" Type="http://schemas.openxmlformats.org/officeDocument/2006/relationships/image" Target="media/image16.png"/><Relationship Id="rId31" Type="http://schemas.openxmlformats.org/officeDocument/2006/relationships/image" Target="media/image15.png"/><Relationship Id="rId30" Type="http://schemas.openxmlformats.org/officeDocument/2006/relationships/image" Target="media/image14.wmf"/><Relationship Id="rId29" Type="http://schemas.openxmlformats.org/officeDocument/2006/relationships/oleObject" Target="embeddings/oleObject7.bin"/><Relationship Id="rId28" Type="http://schemas.openxmlformats.org/officeDocument/2006/relationships/oleObject" Target="embeddings/oleObject6.bin"/><Relationship Id="rId27" Type="http://schemas.openxmlformats.org/officeDocument/2006/relationships/image" Target="media/image13.wmf"/><Relationship Id="rId26" Type="http://schemas.openxmlformats.org/officeDocument/2006/relationships/oleObject" Target="embeddings/oleObject5.bin"/><Relationship Id="rId25" Type="http://schemas.openxmlformats.org/officeDocument/2006/relationships/image" Target="media/image12.wmf"/><Relationship Id="rId24" Type="http://schemas.openxmlformats.org/officeDocument/2006/relationships/oleObject" Target="embeddings/oleObject4.bin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wmf"/><Relationship Id="rId20" Type="http://schemas.openxmlformats.org/officeDocument/2006/relationships/oleObject" Target="embeddings/oleObject3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2.bin"/><Relationship Id="rId17" Type="http://schemas.openxmlformats.org/officeDocument/2006/relationships/image" Target="media/image7.wmf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wmf"/><Relationship Id="rId11" Type="http://schemas.openxmlformats.org/officeDocument/2006/relationships/oleObject" Target="embeddings/oleObject1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8</Pages>
  <Words>3388</Words>
  <Characters>3756</Characters>
  <Lines>0</Lines>
  <Paragraphs>0</Paragraphs>
  <TotalTime>5</TotalTime>
  <ScaleCrop>false</ScaleCrop>
  <LinksUpToDate>false</LinksUpToDate>
  <CharactersWithSpaces>3847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2025-04-12T22:03:54Z</dcterms:created>
  <dc:creator/>
  <dc:description/>
  <cp:lastModifiedBy>夜曲</cp:lastModifiedBy>
  <dcterms:modified xsi:type="dcterms:W3CDTF">2024-07-19T01:42:02Z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E77FBB348308491189D1FAC834C13FAF_12</vt:lpwstr>
  </property>
</Properties>
</file>